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في البلدان الواقعة في أقصى الشّمال والجنوب، حيث يختلف طول اللّيل والنّهار اختلافاً كبيراً</w:t>
      </w:r>
    </w:p>
    <w:p>
      <w:pPr>
        <w:pStyle w:val="RtlAuthor"/>
        <w:bidi/>
      </w:pPr>
      <w:r>
        <w:t xml:space="preserve">حضرة بهاء الله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5nwqxifrpwzbnbmsh7m5d"/>
      <w:r>
        <w:rPr>
          <w:b/>
          <w:bCs/>
          <w:rtl/>
        </w:rPr>
        <w:t xml:space="preserve">تعيين أوقات الصلاة:</w:t>
      </w:r>
    </w:p>
    <w:p>
      <w:pPr>
        <w:pStyle w:val="Heading2"/>
        <w:pStyle w:val="RtlHeading2Low"/>
        <w:bidi/>
      </w:pPr>
      <w:hyperlink w:history="1" r:id="rIdg9lkhinx_v6bttpwffkwk"/>
      <w:r>
        <w:rPr>
          <w:b/>
          <w:bCs/>
          <w:rtl/>
        </w:rPr>
        <w:t xml:space="preserve">في البلدان الواقعة في أقصى الشمال والجنوب، حيث يختلف طول الليل والنهار اختلافا كبيرا، ينبغي الاعتماد على الساعات والمشاخص لمعرفة أوقات الصلاة بغضّ النظر عن شروق الشمس وغروبها</w:t>
      </w:r>
    </w:p>
    <w:p>
      <w:pPr>
        <w:pStyle w:val="RtlNormalLow"/>
        <w:bidi/>
      </w:pPr>
      <w:r>
        <w:rPr>
          <w:b/>
          <w:bCs/>
          <w:rtl/>
        </w:rPr>
        <w:t xml:space="preserve">حضرة بهاءالله:</w:t>
      </w:r>
    </w:p>
    <w:p>
      <w:pPr>
        <w:pStyle w:val="RtlNormalLow"/>
        <w:bidi/>
      </w:pPr>
      <w:r>
        <w:rPr>
          <w:rtl/>
        </w:rPr>
        <w:t xml:space="preserve">۱  - " والبلدان الّتي طالت فيها اللّيالي والايام فليصلّوا بالساعات والمشاخص التي منها تحدّدت الاوقات انّه لهو المبيّن الحكيم "، (الكتاب الأقدس، الفقرة ۱۱)</w:t>
      </w:r>
    </w:p>
    <w:p>
      <w:pPr>
        <w:pStyle w:val="RtlNormalLow"/>
        <w:bidi/>
      </w:pPr>
      <w:r>
        <w:rPr>
          <w:rtl/>
        </w:rPr>
        <w:t xml:space="preserve">۲ – " سؤال: هل يجوز الاعتماد على الساعات في تعيين الأوقات؟</w:t>
      </w:r>
    </w:p>
    <w:p>
      <w:pPr>
        <w:pStyle w:val="RtlNormalLow"/>
        <w:bidi/>
      </w:pPr>
      <w:r>
        <w:rPr>
          <w:rtl/>
        </w:rPr>
        <w:t xml:space="preserve">جواب: الاعتماد على الساعات جائز."، (سؤال وجواب، ٦٤)</w:t>
      </w:r>
    </w:p>
    <w:p>
      <w:pPr>
        <w:pStyle w:val="RtlNormalLow"/>
        <w:bidi/>
      </w:pPr>
      <w:r>
        <w:rPr>
          <w:rtl/>
        </w:rPr>
        <w:t xml:space="preserve">۳ – " سؤال: بخصوص الآية المباركة: "والبلدان الّتي طالت فيها اللّيالي والأيّام فليصلّوا بالسّاعات ..." إلى آخر الآية.</w:t>
      </w:r>
    </w:p>
    <w:p>
      <w:pPr>
        <w:pStyle w:val="RtlNormalLow"/>
        <w:bidi/>
      </w:pPr>
      <w:r>
        <w:rPr>
          <w:rtl/>
        </w:rPr>
        <w:t xml:space="preserve">جواب:	المقصود هو تلك البلاد النّائية.  أما هذه الأقاليم فالفرق فيها قليل، ولا ينطبق عليها هذا الحُكم. "، (سؤال وجواب، ۱۰۳)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b/>
          <w:bCs/>
          <w:rtl/>
        </w:rPr>
        <w:t xml:space="preserve">بيت العدل:</w:t>
      </w:r>
    </w:p>
    <w:p>
      <w:pPr>
        <w:pStyle w:val="RtlNormalLow"/>
        <w:bidi/>
      </w:pPr>
      <w:r>
        <w:rPr>
          <w:rtl/>
        </w:rPr>
        <w:t xml:space="preserve">۱  - " </w:t>
      </w:r>
      <w:r>
        <w:rPr>
          <w:b/>
          <w:bCs/>
          <w:rtl/>
        </w:rPr>
        <w:t xml:space="preserve">والبلدان الّتي طالت فيها اللّيالي والايام فليصلّوا بالساعات والمشاخص التي منها تحدّدت الاوقات –</w:t>
      </w:r>
      <w:r>
        <w:rPr>
          <w:rtl/>
        </w:rPr>
        <w:t xml:space="preserve"> هذا حكم خاص بالمناطق القاصية في شمال الكرة الأرضية، حيث يتفاوت طول الأيام والليالي تفاوتا كبيرا من فصل إلى آخر (سؤال وجواب ٦٤ و ۱۰۳) ويسري هذا الحكم أيضا على الصوم. "، الكتاب الأقدس، الشرح ۱۷)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y7pwxfghpkd9zkm939mg6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aia2zzmhmjki8ysebdxbu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1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1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1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2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1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5nwqxifrpwzbnbmsh7m5d" Type="http://schemas.openxmlformats.org/officeDocument/2006/relationships/hyperlink" Target="#&#1578;&#1593;&#1610;&#1610;&#1606;-&#1571;&#1608;&#1602;&#1575;&#1578;-&#1575;&#1604;&#1589;&#1604;&#1575;&#1577;" TargetMode="External"/><Relationship Id="rIdg9lkhinx_v6bttpwffkwk" Type="http://schemas.openxmlformats.org/officeDocument/2006/relationships/hyperlink" Target="#&#1601;&#1610;-&#1575;&#1604;&#1576;&#1604;&#1583;&#1575;&#1606;-&#1575;&#1604;&#1608;&#1575;&#1602;&#1593;&#1577;-&#1601;&#1610;-&#1571;&#1602;&#1589;&#1609;-&#1575;&#1604;&#1588;&#1605;&#1575;&#1604;-&#1608;&#1575;&#1604;&#1580;&#1606;&#1608;&#1576;-&#1581;&#1610;&#1579;-&#1610;&#1582;&#1578;&#1604;&#1601;-&#1591;&#1608;&#1604;-&#1575;&#1604;&#1604;&#1610;&#1604;-&#1608;&#1575;&#1604;&#1606;&#1607;&#1575;&#1585;-&#1575;&#1582;&#1578;&#1604;&#1575;&#1601;&#1575;-&#1603;&#1576;&#1610;&#1585;&#1575;-&#1610;&#1606;&#1576;&#1594;&#1610;-&#1575;&#1604;&#1575;&#1593;&#1578;&#1605;&#1575;&#1583;-&#1593;&#1604;&#1609;-&#1575;&#1604;&#1587;&#1575;&#1593;&#1575;&#1578;-&#1608;&#1575;&#1604;&#1605;&#1588;&#1575;&#1582;&#1589;-&#1604;&#1605;&#1593;&#1585;&#1601;&#1577;-&#1571;&#1608;&#1602;&#1575;&#1578;-&#1575;&#1604;&#1589;&#1604;&#1575;&#1577;-&#1576;&#1594;&#1590;&#1617;-&#1575;&#1604;&#1606;&#1592;&#1585;-&#1593;&#1606;-&#1588;&#1585;&#1608;&#1602;-&#1575;&#1604;&#1588;&#1605;&#1587;-&#1608;&#1594;&#1585;&#1608;&#1576;&#1607;&#1575;" TargetMode="External"/><Relationship Id="rId9" Type="http://schemas.openxmlformats.org/officeDocument/2006/relationships/image" Target="media/bb6otgewhglqwj7y9__tc.png"/><Relationship Id="rId10" Type="http://schemas.openxmlformats.org/officeDocument/2006/relationships/image" Target="media/uikj1cejyzwf-ejq7bdye.png"/><Relationship Id="rId11" Type="http://schemas.openxmlformats.org/officeDocument/2006/relationships/image" Target="media/9jslgd1i9jfvvwzwchsy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o8tvkfzy2-phidrpmzfro.png"/><Relationship Id="rId1" Type="http://schemas.openxmlformats.org/officeDocument/2006/relationships/image" Target="media/yx-wogwsa07jex9c_wizq.png"/></Relationships>
</file>

<file path=word/_rels/footer2.xml.rels><?xml version="1.0" encoding="UTF-8"?><Relationships xmlns="http://schemas.openxmlformats.org/package/2006/relationships"><Relationship Id="rIdy7pwxfghpkd9zkm939mg6" Type="http://schemas.openxmlformats.org/officeDocument/2006/relationships/hyperlink" Target="https://oceanoflights.org/001-ord-obligatory-prayers-11-03-determining-the-times-fixed-for-prayer-ar-ar" TargetMode="External"/><Relationship Id="rIdaia2zzmhmjki8ysebdxbu" Type="http://schemas.openxmlformats.org/officeDocument/2006/relationships/hyperlink" Target="https://oceanoflights.org" TargetMode="External"/><Relationship Id="rId0" Type="http://schemas.openxmlformats.org/officeDocument/2006/relationships/image" Target="media/441zs-guenahsmswgwtou.png"/><Relationship Id="rId1" Type="http://schemas.openxmlformats.org/officeDocument/2006/relationships/image" Target="media/fto1ewryfifjj93jojglg.png"/><Relationship Id="rId2" Type="http://schemas.openxmlformats.org/officeDocument/2006/relationships/image" Target="media/-8ynb3k0iazwt9unckf6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o77ejq2zjucbyqdnkqtqn.png"/><Relationship Id="rId1" Type="http://schemas.openxmlformats.org/officeDocument/2006/relationships/image" Target="media/3d-hhynk4d99y2fsibcmi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qiysto9e80mhum2wfbxou.png"/><Relationship Id="rId1" Type="http://schemas.openxmlformats.org/officeDocument/2006/relationships/image" Target="media/xg1_e-xc0hw6t3i_skok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في البلدان الواقعة في أقصى الشّمال والجنوب، حيث يختلف طول اللّيل والنّهار اختلافاً كبيراً</dc:title>
  <dc:creator>Ocean of Lights</dc:creator>
  <cp:lastModifiedBy>Ocean of Lights</cp:lastModifiedBy>
  <cp:revision>1</cp:revision>
  <dcterms:created xsi:type="dcterms:W3CDTF">2026-10-15T09:01:21.596Z</dcterms:created>
  <dcterms:modified xsi:type="dcterms:W3CDTF">2026-10-15T09:01:21.596Z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