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Slave trading</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3lzkee_la42vkcna6wnq"/>
      <w:r>
        <w:rPr>
          <w:rtl w:val="false"/>
        </w:rPr>
        <w:t xml:space="preserve">Slave trading</w:t>
      </w:r>
    </w:p>
    <w:p>
      <w:pPr>
        <w:pStyle w:val="Normal"/>
        <w:bidi w:val="false"/>
      </w:pPr>
      <w:r>
        <w:rPr>
          <w:i/>
          <w:iCs/>
          <w:rtl w:val="false"/>
        </w:rPr>
        <w:t xml:space="preserve">“It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 </w:t>
      </w:r>
      <w:r>
        <w:rPr>
          <w:rStyle w:val="FootnoteAnchor"/>
        </w:rPr>
        <w:footnoteReference w:id="1"/>
      </w:r>
    </w:p>
    <w:p>
      <w:pPr>
        <w:pStyle w:val="Normal"/>
        <w:bidi w:val="false"/>
      </w:pPr>
      <w:r>
        <w:rPr>
          <w:b/>
          <w:bCs/>
          <w:rtl w:val="false"/>
        </w:rPr>
        <w:t xml:space="preserve">"QUESTION:</w:t>
      </w:r>
      <w:r>
        <w:rPr>
          <w:rtl w:val="false"/>
        </w:rPr>
        <w:t xml:space="preserve"> Concerning the verse: "he who would take into his service a maid may do so with propriety."</w:t>
      </w:r>
      <w:r>
        <w:br/>
      </w:r>
      <w:r>
        <w:rPr>
          <w:b/>
          <w:bCs/>
          <w:rtl w:val="false"/>
        </w:rPr>
        <w:t xml:space="preserve">"ANSWER:</w:t>
      </w:r>
      <w:r>
        <w:rPr>
          <w:rtl w:val="false"/>
        </w:rPr>
        <w:t xml:space="preserve"> </w:t>
      </w:r>
      <w:r>
        <w:rPr>
          <w:i/>
          <w:iCs/>
          <w:rtl w:val="false"/>
        </w:rPr>
        <w:t xml:space="preserve">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wpoilddmkliyyb6bd1x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odhbt1g2fr7xv04j6q5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and Answers to the Kitab-i-Aqdas no. 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lzkee_la42vkcna6wnq" Type="http://schemas.openxmlformats.org/officeDocument/2006/relationships/hyperlink" Target="#slave-trading" TargetMode="External"/><Relationship Id="rId9" Type="http://schemas.openxmlformats.org/officeDocument/2006/relationships/image" Target="media/mv-jzan7i9zhmirk8cine.png"/><Relationship Id="rId10" Type="http://schemas.openxmlformats.org/officeDocument/2006/relationships/image" Target="media/slkumfjn1r6zexzht46e5.png"/></Relationships>
</file>

<file path=word/_rels/footer1.xml.rels><?xml version="1.0" encoding="UTF-8"?><Relationships xmlns="http://schemas.openxmlformats.org/package/2006/relationships"><Relationship Id="rId0" Type="http://schemas.openxmlformats.org/officeDocument/2006/relationships/image" Target="media/jmjkl_tht738xlxgli6qk.png"/><Relationship Id="rId1" Type="http://schemas.openxmlformats.org/officeDocument/2006/relationships/image" Target="media/vhbetjz3pharmt_jcdquv.png"/></Relationships>
</file>

<file path=word/_rels/footer2.xml.rels><?xml version="1.0" encoding="UTF-8"?><Relationships xmlns="http://schemas.openxmlformats.org/package/2006/relationships"><Relationship Id="rIdjwpoilddmkliyyb6bd1xm" Type="http://schemas.openxmlformats.org/officeDocument/2006/relationships/hyperlink" Target="https://oceanoflights.org/002-for-slave-trading-en" TargetMode="External"/><Relationship Id="rId0odhbt1g2fr7xv04j6q5y" Type="http://schemas.openxmlformats.org/officeDocument/2006/relationships/hyperlink" Target="https://oceanoflights.org" TargetMode="External"/><Relationship Id="rId0" Type="http://schemas.openxmlformats.org/officeDocument/2006/relationships/image" Target="media/fouphl7u2nzhhyddvoorg.png"/><Relationship Id="rId1" Type="http://schemas.openxmlformats.org/officeDocument/2006/relationships/image" Target="media/avfljkcjdclotdyavjlh1.png"/><Relationship Id="rId2" Type="http://schemas.openxmlformats.org/officeDocument/2006/relationships/image" Target="media/xdrihg4krm-6-wtrgzjs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4ejvzye0dori2lf1nmgl.png"/><Relationship Id="rId1" Type="http://schemas.openxmlformats.org/officeDocument/2006/relationships/image" Target="media/0ct-lby7rgoipmf-yj8ie.png"/></Relationships>
</file>

<file path=word/_rels/header2.xml.rels><?xml version="1.0" encoding="UTF-8"?><Relationships xmlns="http://schemas.openxmlformats.org/package/2006/relationships"><Relationship Id="rId0" Type="http://schemas.openxmlformats.org/officeDocument/2006/relationships/image" Target="media/82vbubacla0bfsau31hao.png"/><Relationship Id="rId1" Type="http://schemas.openxmlformats.org/officeDocument/2006/relationships/image" Target="media/fquzg28bh34iuvv4oxbk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Slave trading</dc:title>
  <dc:creator>Ocean of Lights</dc:creator>
  <cp:lastModifiedBy>Ocean of Lights</cp:lastModifiedBy>
  <cp:revision>1</cp:revision>
  <dcterms:created xsi:type="dcterms:W3CDTF">2025-05-16T11:07:37.535Z</dcterms:created>
  <dcterms:modified xsi:type="dcterms:W3CDTF">2025-05-16T11:07:37.535Z</dcterms:modified>
</cp:coreProperties>
</file>

<file path=docProps/custom.xml><?xml version="1.0" encoding="utf-8"?>
<Properties xmlns="http://schemas.openxmlformats.org/officeDocument/2006/custom-properties" xmlns:vt="http://schemas.openxmlformats.org/officeDocument/2006/docPropsVTypes"/>
</file>