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ج. من جاوز السّبعين (٧٠) عاماً من عمره</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أُعفي من الصّوم:</w:t>
      </w:r>
    </w:p>
    <w:p>
      <w:pPr>
        <w:pStyle w:val="RtlNormalLow"/>
        <w:bidi/>
      </w:pPr>
      <w:r>
        <w:rPr>
          <w:b/>
          <w:bCs/>
          <w:rtl/>
        </w:rPr>
        <w:t xml:space="preserve">من جاوز السّبعين (٧٠) عاماً من عمره.</w:t>
      </w:r>
    </w:p>
    <w:p>
      <w:pPr>
        <w:pStyle w:val="RtlNormalLow"/>
        <w:bidi/>
      </w:pPr>
      <w:r>
        <w:rPr>
          <w:b/>
          <w:bCs/>
          <w:rtl/>
        </w:rPr>
        <w:t xml:space="preserve">حضرة بهاءالله:</w:t>
      </w:r>
    </w:p>
    <w:p>
      <w:pPr>
        <w:pStyle w:val="RtlNormalLow"/>
        <w:bidi/>
      </w:pPr>
      <w:r>
        <w:rPr>
          <w:rtl/>
        </w:rPr>
        <w:t xml:space="preserve">1 – " قد فرض عليكم الصّلو'ة والصّوم من أوّل البلوغ أمرا من لدى الله ربّكم وربّ آبآئكم الأوّلين من كان في نفسه ضعف من المرض أو الهرم عفا الله عنه فضلا من عنده إنّه لهو الغفور الكريم " (الكتاب الأقدس – الفقرة 10)</w:t>
      </w:r>
    </w:p>
    <w:p>
      <w:pPr>
        <w:pStyle w:val="RtlNormalLow"/>
        <w:bidi/>
      </w:pPr>
      <w:r>
        <w:rPr>
          <w:rtl/>
        </w:rPr>
        <w:t xml:space="preserve">2 – " سؤال : بخصوص تحديد الهرم.</w:t>
      </w:r>
    </w:p>
    <w:p>
      <w:pPr>
        <w:pStyle w:val="RtlNormalLow"/>
        <w:bidi/>
      </w:pPr>
      <w:r>
        <w:rPr>
          <w:rtl/>
        </w:rPr>
        <w:t xml:space="preserve">جواب : عند العرب أقصى الكبر، وفي عرف أهل البهاء تجاوز السّبعين." (رسالة سؤال وجواب، 74)</w:t>
      </w:r>
    </w:p>
    <w:p>
      <w:pPr>
        <w:pStyle w:val="RtlNormalLow"/>
        <w:bidi/>
      </w:pPr>
      <w:r>
        <w:rPr>
          <w:b/>
          <w:bCs/>
          <w:rtl/>
        </w:rPr>
        <w:t xml:space="preserve">بیت العدل:</w:t>
      </w:r>
    </w:p>
    <w:p>
      <w:pPr>
        <w:pStyle w:val="RtlNormalLow"/>
        <w:bidi/>
      </w:pPr>
      <w:r>
        <w:rPr>
          <w:rtl/>
        </w:rPr>
        <w:t xml:space="preserve">1 – " فصّلت رسالة "سؤال وجواب" الإعفاء من الصّوم والصّلاة لضعف بسبب المرض أو كبر السّنّ، حيث تفضّل حضرة بهاء الله بقوله: "</w:t>
      </w:r>
      <w:r>
        <w:rPr>
          <w:b/>
          <w:bCs/>
          <w:rtl/>
        </w:rPr>
        <w:t xml:space="preserve">للصّوم والصّلاة عند الله مقام عظيم، ولكن عند توفّر الصّحة حيث تتحقّق فوائدهما. أمّا أداؤهما عند المرض فغير جائز</w:t>
      </w:r>
      <w:r>
        <w:rPr>
          <w:rtl/>
        </w:rPr>
        <w:t xml:space="preserve">" (سؤال وجواب 93). وقد حدّد حضرة بهاءالله الهرم في هذا الخصوص ابتداء من سنّ السّبعين (سؤال وجواب 74). كما أوضح حضرة وليّ أمر الله في إجابة على سؤال حول هذا الموضوع أنّ من بلغ السّبعين معاف سواء أنس أو لم يأنس في نفسه ضعفا. وأعفيت من الصّوم فئات أخرى من النّاس كما جاء في خلاصة الأحكام والأوامر، رابعا: ب: بند 5، وللمزيد من التّفصيل انظر الشّرح فقرة 20 و30 و31." (الكتاب الأقدس – الشرح 14)</w:t>
      </w:r>
    </w:p>
    <w:p>
      <w:pPr>
        <w:pStyle w:val="RtlNormalLow"/>
        <w:bidi/>
      </w:pPr>
      <w:r>
        <w:rPr>
          <w:rtl/>
        </w:rPr>
        <w:t xml:space="preserve">2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 (الكتاب الأقدس – الشرح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kmhwbxlrya3pre8dn-j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mv6dmjgx3-dgphjdc-b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qufvdom23k1pdt-txc9y.png"/></Relationships>
</file>

<file path=word/_rels/footer1.xml.rels><?xml version="1.0" encoding="UTF-8"?><Relationships xmlns="http://schemas.openxmlformats.org/package/2006/relationships"><Relationship Id="rId0" Type="http://schemas.openxmlformats.org/officeDocument/2006/relationships/image" Target="media/snvmm4dmpsyuq_prm2moc.png"/><Relationship Id="rId1" Type="http://schemas.openxmlformats.org/officeDocument/2006/relationships/image" Target="media/npjlfithv-fan3zbceavd.png"/></Relationships>
</file>

<file path=word/_rels/footer2.xml.rels><?xml version="1.0" encoding="UTF-8"?><Relationships xmlns="http://schemas.openxmlformats.org/package/2006/relationships"><Relationship Id="rIdwkmhwbxlrya3pre8dn-j0" Type="http://schemas.openxmlformats.org/officeDocument/2006/relationships/hyperlink" Target="https://oceanoflights.org/002-ord-fasting-05-exemptions-03-those-who-are-over-70-ar" TargetMode="External"/><Relationship Id="rIdimv6dmjgx3-dgphjdc-bn" Type="http://schemas.openxmlformats.org/officeDocument/2006/relationships/hyperlink" Target="https://oceanoflights.org" TargetMode="External"/><Relationship Id="rId0" Type="http://schemas.openxmlformats.org/officeDocument/2006/relationships/image" Target="media/6arltpkivi4tzmcjwfqr_.png"/><Relationship Id="rId1" Type="http://schemas.openxmlformats.org/officeDocument/2006/relationships/image" Target="media/yci57ocfkob8zj-rpq3iy.png"/><Relationship Id="rId2" Type="http://schemas.openxmlformats.org/officeDocument/2006/relationships/image" Target="media/qrc5loxupbi5y0cwnoe5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wnzcuhrkwdebrjf_dpyc.png"/><Relationship Id="rId1" Type="http://schemas.openxmlformats.org/officeDocument/2006/relationships/image" Target="media/e1puf_ko1ehcrssniclf2.png"/></Relationships>
</file>

<file path=word/_rels/header2.xml.rels><?xml version="1.0" encoding="UTF-8"?><Relationships xmlns="http://schemas.openxmlformats.org/package/2006/relationships"><Relationship Id="rId0" Type="http://schemas.openxmlformats.org/officeDocument/2006/relationships/image" Target="media/tv4rxk25n-flzlynwcmpf.png"/><Relationship Id="rId1" Type="http://schemas.openxmlformats.org/officeDocument/2006/relationships/image" Target="media/9vc39se79zylmy19nz6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ج. من جاوز السّبعين (٧٠) عاماً من عمره</dc:title>
  <dc:creator>Ocean of Lights</dc:creator>
  <cp:lastModifiedBy>Ocean of Lights</cp:lastModifiedBy>
  <cp:revision>1</cp:revision>
  <dcterms:created xsi:type="dcterms:W3CDTF">2024-10-29T17:04:05.146Z</dcterms:created>
  <dcterms:modified xsi:type="dcterms:W3CDTF">2024-10-29T17:04:05.146Z</dcterms:modified>
</cp:coreProperties>
</file>

<file path=docProps/custom.xml><?xml version="1.0" encoding="utf-8"?>
<Properties xmlns="http://schemas.openxmlformats.org/officeDocument/2006/custom-properties" xmlns:vt="http://schemas.openxmlformats.org/officeDocument/2006/docPropsVTypes"/>
</file>