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تجاوز از ٩٥ مثقال حرام است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مهريّه:</w:t>
      </w:r>
    </w:p>
    <w:p>
      <w:pPr>
        <w:pStyle w:val="RtlNormalLow"/>
        <w:bidi/>
      </w:pPr>
      <w:r>
        <w:rPr>
          <w:b/>
          <w:bCs/>
          <w:rtl/>
        </w:rPr>
        <w:t xml:space="preserve">تجاوز از ٩٥ مثقال حرام است</w:t>
      </w:r>
    </w:p>
    <w:p>
      <w:pPr>
        <w:pStyle w:val="RtlNormalLow"/>
        <w:bidi/>
      </w:pPr>
      <w:r>
        <w:rPr>
          <w:b/>
          <w:bCs/>
          <w:rtl/>
        </w:rPr>
        <w:t xml:space="preserve">حضرت بهاءالله:</w:t>
      </w:r>
    </w:p>
    <w:p>
      <w:pPr>
        <w:pStyle w:val="RtlNormalLow"/>
        <w:bidi/>
      </w:pPr>
      <w:r>
        <w:rPr>
          <w:rtl/>
        </w:rPr>
        <w:t xml:space="preserve">1 – " لا يحقّق الصّهار إلاّ بالأمهار قد قدّر للمدن تسعة عشر مثقالا من الذّهب الإبريز وللقرى من الفضّة ومن أراد الزّيادة حرّم عليه أن يتجاوز عن خمسة وتسعين مثقالا كذلك كان الأمر بالعزّ مسطورا والّذي اقتنع بالدّرجة الأولى خير له في الكتاب إنّه يغني من يشآء بأسباب السّموات والأرض وكان الله على كلّ شيء قديرا " (كتاب اقدس – بند 66)</w:t>
      </w:r>
    </w:p>
    <w:p>
      <w:pPr>
        <w:pStyle w:val="RtlNormalLow"/>
        <w:bidi/>
      </w:pPr>
      <w:r>
        <w:rPr>
          <w:b/>
          <w:bCs/>
          <w:rtl/>
        </w:rPr>
        <w:t xml:space="preserve">بیت العدل:</w:t>
      </w:r>
    </w:p>
    <w:p>
      <w:pPr>
        <w:pStyle w:val="RtlNormalLow"/>
        <w:bidi/>
      </w:pPr>
      <w:r>
        <w:rPr>
          <w:rtl/>
        </w:rPr>
        <w:t xml:space="preserve">1 – " در پاسخ به سؤالی در باره مهريّه حضرت بهاءاللّه می فرمايند : و در مهر هم آنچه در بيان نازل شده مجری است و ممضی. ولکن در کتاب اقدس ذکر درجه اولی شده و مقصود نوزده مثقال نقره است که در باره اهل قری در بيان نازل شده و اين احب است عنداللّه اگر طرفين قبول نمايند که مقصود رفاهيّت کل و وصلت و اتّحاد ناس است . لذا هر چه در اين امورات مدارا شود احسن است ... بايد اهل بهاء با کمال محبّت و صفا با يکديگر معامله و معاشرت نمايند و در فکر منافع عموم باشند خاصّةً دوستان حقّ . حضرت عبدالبهاء در لوحی به طور اختصار بعضی از عواملی را که بايد برای تعيين ميزان مهريّه منظور شود بيان فرموده‌اند . واحد مذکور در لوح ذيل جهت پرداخت مهريّه معادل است با نوزده مثقال . چنانچه می فرمايند : اهل مدن بايد طلا بدهند و اهل قری فضّه . و اين بسته به اقتدار زوج است . اگر فقير است يک واحد می دهد و اگر اندک سرمايه دارد دو واحد می دهد . اگر با سر و سامان است سه واحد می دهد ، اگر از اهل غنا است چهار واحد می دهد و اگر در نهايت ثروت است پنج واحد می دهد . فی الحقيقه بسته به اتّفاق ميان زوج و زوجه و ابوين است . هر نوع در ميان اتّفاق حاصل شود مجری گردد . در همين لوح مبارک حضرت عبدالبهاء اهل بهاء را توصيه می فرمايند که اسئله خويش را در باره اجرای اين حکم به بيت العدل اعظم ارجاع نمايند . چنانچه می فرمايند: اين احکام فی الحقيقه راجع به بيت العدل عمومی است که شارع است ... احکام و تفرّعاتی که در کتاب اللّه مصرّح نيست بيت عدل تشريع نمايد " (كتاب اقدس – شرح 95)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sujdn1upokuzbdwqzgu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d98laqhrd8tgzd9fx0q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zd1glwj7e-vrqsutfst.png"/></Relationships>
</file>

<file path=word/_rels/footer1.xml.rels><?xml version="1.0" encoding="UTF-8"?><Relationships xmlns="http://schemas.openxmlformats.org/package/2006/relationships"><Relationship Id="rId0" Type="http://schemas.openxmlformats.org/officeDocument/2006/relationships/image" Target="media/4wlcul-r2q8t6lj3ptefp.png"/><Relationship Id="rId1" Type="http://schemas.openxmlformats.org/officeDocument/2006/relationships/image" Target="media/pvmv25cyuk_s8kebx70pv.png"/></Relationships>
</file>

<file path=word/_rels/footer2.xml.rels><?xml version="1.0" encoding="UTF-8"?><Relationships xmlns="http://schemas.openxmlformats.org/package/2006/relationships"><Relationship Id="rId0sujdn1upokuzbdwqzgu6" Type="http://schemas.openxmlformats.org/officeDocument/2006/relationships/hyperlink" Target="https://oceanoflights.org/003-ord-marriage-10-03-dowry-fa" TargetMode="External"/><Relationship Id="rIdad98laqhrd8tgzd9fx0qf" Type="http://schemas.openxmlformats.org/officeDocument/2006/relationships/hyperlink" Target="https://oceanoflights.org" TargetMode="External"/><Relationship Id="rId0" Type="http://schemas.openxmlformats.org/officeDocument/2006/relationships/image" Target="media/k-trgpwql-xldha3kviyl.png"/><Relationship Id="rId1" Type="http://schemas.openxmlformats.org/officeDocument/2006/relationships/image" Target="media/vyg0zdjbj0kky9pzlqm0y.png"/><Relationship Id="rId2" Type="http://schemas.openxmlformats.org/officeDocument/2006/relationships/image" Target="media/gwc3qtjatatoyf_xs7el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2-chlwoa6yiriuprvx_.png"/><Relationship Id="rId1" Type="http://schemas.openxmlformats.org/officeDocument/2006/relationships/image" Target="media/_8-mk86to09smbb1k1xq8.png"/></Relationships>
</file>

<file path=word/_rels/header2.xml.rels><?xml version="1.0" encoding="UTF-8"?><Relationships xmlns="http://schemas.openxmlformats.org/package/2006/relationships"><Relationship Id="rId0" Type="http://schemas.openxmlformats.org/officeDocument/2006/relationships/image" Target="media/0yj5c9d_tbd9wd8pjvezy.png"/><Relationship Id="rId1" Type="http://schemas.openxmlformats.org/officeDocument/2006/relationships/image" Target="media/q7mrnqadf7manuvtvbmm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تجاوز از ٩٥ مثقال حرام است</dc:title>
  <dc:creator>Ocean of Lights</dc:creator>
  <cp:lastModifiedBy>Ocean of Lights</cp:lastModifiedBy>
  <cp:revision>1</cp:revision>
  <dcterms:created xsi:type="dcterms:W3CDTF">2024-10-29T20:46:04.820Z</dcterms:created>
  <dcterms:modified xsi:type="dcterms:W3CDTF">2024-10-29T20:46:04.820Z</dcterms:modified>
</cp:coreProperties>
</file>

<file path=docProps/custom.xml><?xml version="1.0" encoding="utf-8"?>
<Properties xmlns="http://schemas.openxmlformats.org/officeDocument/2006/custom-properties" xmlns:vt="http://schemas.openxmlformats.org/officeDocument/2006/docPropsVTypes"/>
</file>