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الفرائض والتعاليم الفردية - لا لزوم لفترة اصطبار قبل الطّلاق إذا تولّدت كراهية من أحد الطّرفيْن للآخر قبل الدّخول بعد دفع المهر وتلاوة الآيتيْن، ولكن استرداد المهر غير جائز</w:t>
      </w:r>
    </w:p>
    <w:p>
      <w:pPr>
        <w:pStyle w:val="RtlAuthor"/>
        <w:bidi/>
      </w:pPr>
      <w:r>
        <w:t xml:space="preserve">حضرة بهاء 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لا لزوم لفترة اصطبار قبل الطّلاق إذا تولّدت كراهية من أحد الطّرفيْن للآخر قبل الدّخول بعد دفع المهر وتلاوة الآيتيْن، ولكن استرداد المهر غير جائز.</w:t>
      </w:r>
    </w:p>
    <w:p>
      <w:pPr>
        <w:pStyle w:val="RtlNormalLow"/>
        <w:bidi/>
      </w:pPr>
      <w:r>
        <w:rPr>
          <w:b/>
          <w:bCs/>
          <w:rtl/>
        </w:rPr>
        <w:t xml:space="preserve">حضرة بهاءالله:</w:t>
      </w:r>
    </w:p>
    <w:p>
      <w:pPr>
        <w:pStyle w:val="RtlNormalLow"/>
        <w:bidi/>
      </w:pPr>
      <w:r>
        <w:rPr>
          <w:rtl/>
        </w:rPr>
        <w:t xml:space="preserve">1 – " سؤال : إذا وقع كره بين الزّوجين عقب تلاوة آيتي الزّواج، ودفع المهر، هل يجوز الطّلاق من دون اصطبار أم لا؟</w:t>
      </w:r>
    </w:p>
    <w:p>
      <w:pPr>
        <w:pStyle w:val="RtlNormalLow"/>
        <w:bidi/>
      </w:pPr>
      <w:r>
        <w:rPr>
          <w:rtl/>
        </w:rPr>
        <w:t xml:space="preserve">جواب : إذا أريد الطّلاق بعد تلاوة الآيتين ودفع المهر، قبل الدّخول، جاز الطّلاق، ولا لزوم لأيّام الاصطبار، ولكن لا يجوز استرداد المهر." (رسالة سؤال وجواب، 12)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3expmmkmiambfy_3b17tw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wtwt6hh4sq7onfptc_oiz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2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3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putt6zxiisrpwgyqvmwgq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hlc05ak5da3ztw9c4nbdb.png"/><Relationship Id="rId1" Type="http://schemas.openxmlformats.org/officeDocument/2006/relationships/image" Target="media/izmpoyaiwtjmervrezt3k.png"/></Relationships>
</file>

<file path=word/_rels/footer2.xml.rels><?xml version="1.0" encoding="UTF-8"?><Relationships xmlns="http://schemas.openxmlformats.org/package/2006/relationships"><Relationship Id="rId3expmmkmiambfy_3b17tw" Type="http://schemas.openxmlformats.org/officeDocument/2006/relationships/hyperlink" Target="https://oceanoflights.org/003-ord-marriage-11-dowry-dislike-ar" TargetMode="External"/><Relationship Id="rIdwtwt6hh4sq7onfptc_oiz" Type="http://schemas.openxmlformats.org/officeDocument/2006/relationships/hyperlink" Target="https://oceanoflights.org" TargetMode="External"/><Relationship Id="rId0" Type="http://schemas.openxmlformats.org/officeDocument/2006/relationships/image" Target="media/0qqovfiffx4hcy7xxzrks.png"/><Relationship Id="rId1" Type="http://schemas.openxmlformats.org/officeDocument/2006/relationships/image" Target="media/5qkjx3w7k7w4qqbz54uga.png"/><Relationship Id="rId2" Type="http://schemas.openxmlformats.org/officeDocument/2006/relationships/image" Target="media/jpoj2_uf_wx2mzjbgfvp4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1ee32k_j_n3gaxf7djes.png"/><Relationship Id="rId1" Type="http://schemas.openxmlformats.org/officeDocument/2006/relationships/image" Target="media/4qcv-osgogq-36gkq9ynb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bgp9snqfdiplcswgl3piy.png"/><Relationship Id="rId1" Type="http://schemas.openxmlformats.org/officeDocument/2006/relationships/image" Target="media/qjs4b1qxzzgfjhrdzv7r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الفرائض والتعاليم الفردية - لا لزوم لفترة اصطبار قبل الطّلاق إذا تولّدت كراهية من أحد الطّرفيْن للآخر قبل الدّخول بعد دفع المهر وتلاوة الآيتيْن، ولكن استرداد المهر غير جائز</dc:title>
  <dc:creator>Ocean of Lights</dc:creator>
  <cp:lastModifiedBy>Ocean of Lights</cp:lastModifiedBy>
  <cp:revision>1</cp:revision>
  <dcterms:created xsi:type="dcterms:W3CDTF">2024-10-29T17:05:32.502Z</dcterms:created>
  <dcterms:modified xsi:type="dcterms:W3CDTF">2024-10-29T17:05:32.502Z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