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-إرث - اگر از طبقات مصرّحه در کتاب کسی باقی نباشد دو ثلث از ارثيّه به اولاد برادر و خواهر متوفّی و در صورت فقدان آنها سهم مذکور به عمّه و خاله و دائی و عمو راجع است و اگر آنها در قيد حيات نباشند به فرزندان آنان می رسد و در هر حال ثلث باق</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گر از طبقات مصرّحه در کتاب کسی باقی نباشد دو ثلث از ارثيّه به اولاد برادر و خواهر متوفّی و در صورت فقدان آنها سهم مذکور به عمّه و خاله و دائی و عمو راجع است و اگر آنها در قيد حيات نباشند به فرزندان آنان می رسد و در هر حال ثلث باقيمانده به بيت العدل راجع است</w:t>
      </w:r>
    </w:p>
    <w:p>
      <w:pPr>
        <w:pStyle w:val="RtlNormalLow"/>
        <w:bidi/>
      </w:pPr>
      <w:r>
        <w:rPr>
          <w:b/>
          <w:bCs/>
          <w:rtl/>
        </w:rPr>
        <w:t xml:space="preserve">حضرت بهاءالله:</w:t>
      </w:r>
    </w:p>
    <w:p>
      <w:pPr>
        <w:pStyle w:val="RtlNormalLow"/>
        <w:bidi/>
      </w:pPr>
      <w:r>
        <w:rPr>
          <w:rtl/>
        </w:rPr>
        <w:t xml:space="preserve">1 – " والّذي لم يكن له من يرثه وكان له ذو القربى من أبنآء الأخ والأخت وبناتهما فلهم الثّلثان وإلاّ للأعمام والأخوال والعمّات والخالات ومن بعدهم وبعدهنّ لأبنآئهم وأبنآئهنّ وبناتهم وبناتهنّ والثّلث يرجع إلى مقرّ العدل أمرا في الكتاب من لدى الله مالك الرّقاب " (كتاب اقدس – بند 23)</w:t>
      </w:r>
    </w:p>
    <w:p>
      <w:pPr>
        <w:pStyle w:val="RtlNormalLow"/>
        <w:bidi/>
      </w:pPr>
      <w:r>
        <w:rPr>
          <w:rtl/>
        </w:rPr>
        <w:t xml:space="preserve">2 – " سؤال : در باب ارث مقرّر شده که اگر ذرّيه موجود نباشد حقوق ايشان به بيت العدل راجع است هر يک از ساير طبقات هم هر گاه موجود نباشد مثل اب و امّ و يا اخ و اخت و معلّم حقوق آنها راجع به بيت العدل است و يا قسم ديگر است.</w:t>
      </w:r>
    </w:p>
    <w:p>
      <w:pPr>
        <w:pStyle w:val="RtlNormalLow"/>
        <w:bidi/>
      </w:pPr>
      <w:r>
        <w:rPr>
          <w:rtl/>
        </w:rPr>
        <w:t xml:space="preserve">جواب : آيه مبارکه کافی است قوله تعالی "من مات و لم يکن له ذرّيّه ترجع حقوقهم الی بيت العدل الخ و الّذی له ذرّيّة و لم يکن ما دونها عمّا حدّد فی الکتاب يرجع الثّلثان ممّا ترکه الی الذّرّيّة و الثّلث الی بيت العدل الخ" يعنی اگر کسی بميرد و ذرّيه نداشته باشد حقوق ذرّيه به بيت العدل راجع است و اگر ذرّيه باشد و سايرين از ورّاث نباشند دو ثلث از ميراث به ذرّيه می رسد و ثلث آخر به بيت العدل راجع اين حکم در کُل و بعض هر دو جاری است يعنی هر کدام از ساير ورّاث نباشند دو ثلث به ذريّه راجع و ثلث به بيت عدل " (رساله سؤال و جواب، 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l9zrj6ibyxs1bsghq6d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_3hml6ly4h57mjuiggq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0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0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0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pvejghdkwv_obsfaripf.png"/></Relationships>
</file>

<file path=word/_rels/footer1.xml.rels><?xml version="1.0" encoding="UTF-8"?><Relationships xmlns="http://schemas.openxmlformats.org/package/2006/relationships"><Relationship Id="rId0" Type="http://schemas.openxmlformats.org/officeDocument/2006/relationships/image" Target="media/fwfwginpaaoickpi3278z.png"/><Relationship Id="rId1" Type="http://schemas.openxmlformats.org/officeDocument/2006/relationships/image" Target="media/2vhhcrmd7etg-j_ij522d.png"/></Relationships>
</file>

<file path=word/_rels/footer2.xml.rels><?xml version="1.0" encoding="UTF-8"?><Relationships xmlns="http://schemas.openxmlformats.org/package/2006/relationships"><Relationship Id="rIdol9zrj6ibyxs1bsghq6dl" Type="http://schemas.openxmlformats.org/officeDocument/2006/relationships/hyperlink" Target="https://oceanoflights.org/004-ord-inheritance-05-case-02-fa" TargetMode="External"/><Relationship Id="rIdl_3hml6ly4h57mjuiggqr" Type="http://schemas.openxmlformats.org/officeDocument/2006/relationships/hyperlink" Target="https://oceanoflights.org" TargetMode="External"/><Relationship Id="rId0" Type="http://schemas.openxmlformats.org/officeDocument/2006/relationships/image" Target="media/f3csxdbj-8i-dpmregeqi.png"/><Relationship Id="rId1" Type="http://schemas.openxmlformats.org/officeDocument/2006/relationships/image" Target="media/z7g4ksqso-ncyhrbmzwhi.png"/><Relationship Id="rId2" Type="http://schemas.openxmlformats.org/officeDocument/2006/relationships/image" Target="media/rwduvx0rqsaxfbuxv88t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ccq2rjphdxknjl7xtglr.png"/><Relationship Id="rId1" Type="http://schemas.openxmlformats.org/officeDocument/2006/relationships/image" Target="media/o-no9ospgwr0n_d59snny.png"/></Relationships>
</file>

<file path=word/_rels/header2.xml.rels><?xml version="1.0" encoding="UTF-8"?><Relationships xmlns="http://schemas.openxmlformats.org/package/2006/relationships"><Relationship Id="rId0" Type="http://schemas.openxmlformats.org/officeDocument/2006/relationships/image" Target="media/apjthuiof4-zt9m9r-qsf.png"/><Relationship Id="rId1" Type="http://schemas.openxmlformats.org/officeDocument/2006/relationships/image" Target="media/qip6ldotmrxfr7xop6gm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-إرث - اگر از طبقات مصرّحه در کتاب کسی باقی نباشد دو ثلث از ارثيّه به اولاد برادر و خواهر متوفّی و در صورت فقدان آنها سهم مذکور به عمّه و خاله و دائی و عمو راجع است و اگر آنها در قيد حيات نباشند به فرزندان آنان می رسد و در هر حال ثلث باق</dc:title>
  <dc:creator>Ocean of Lights</dc:creator>
  <cp:lastModifiedBy>Ocean of Lights</cp:lastModifiedBy>
  <cp:revision>1</cp:revision>
  <dcterms:created xsi:type="dcterms:W3CDTF">2024-10-29T20:46:53.270Z</dcterms:created>
  <dcterms:modified xsi:type="dcterms:W3CDTF">2024-10-29T20:46:53.270Z</dcterms:modified>
</cp:coreProperties>
</file>

<file path=docProps/custom.xml><?xml version="1.0" encoding="utf-8"?>
<Properties xmlns="http://schemas.openxmlformats.org/officeDocument/2006/custom-properties" xmlns:vt="http://schemas.openxmlformats.org/officeDocument/2006/docPropsVTypes"/>
</file>