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احكام و تعاليم فردى -إرث - دار مسکونه و البسه مخصوصه پدر فوت شده به ذرّيه ذکور راجع ميشود نه بذرّيه اناث . اگر بيوت مسکونه متعدّد باشد اعلی و اشرف آن به ذرّيه ذکور تعلّق می يابد و ساير بيوت و ماترک شخص متوفّی بين ورّاث تقسيم می شود. اگر ذرّيه ذکور نداشته با</w:t>
      </w:r>
    </w:p>
    <w:p>
      <w:pPr>
        <w:pStyle w:val="RtlAuthor"/>
        <w:bidi/>
      </w:pPr>
      <w:r>
        <w:t xml:space="preserve">حضرت بهاءالله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دار مسکونه و البسه مخصوصه پدر فوت شده به ذرّيه ذکور راجع ميشود نه بذرّيه اناث . اگر بيوت مسکونه متعدّد باشد اعلی و اشرف آن به ذرّيه ذکور تعلّق می يابد و ساير بيوت و ماترک شخص متوفّی بين ورّاث تقسيم می شود. اگر ذرّيه ذکور نداشته باشد دو ثلث دار مسکونه والبسه مخصوصه اش به ذرّيه اناث و يک ثلث به بيت العدل راجع می گردد. در مورد ما ترک مادر ، البسه مستعمله وی بايد بالسّويّه بين دخترانش تقسيم شود و اگر دختری از وی باقی نمانده باشد البسه غير مستعمله و جواهرات و املاک مشارٌ اليها بايد بين ورّاث او تقسيم گردد، همچنين البسه مستعمله</w:t>
      </w:r>
    </w:p>
    <w:p>
      <w:pPr>
        <w:pStyle w:val="RtlNormalLow"/>
        <w:bidi/>
      </w:pPr>
      <w:r>
        <w:rPr>
          <w:b/>
          <w:bCs/>
          <w:rtl/>
        </w:rPr>
        <w:t xml:space="preserve">حضرت بهاءالله:</w:t>
      </w:r>
    </w:p>
    <w:p>
      <w:pPr>
        <w:pStyle w:val="RtlNormalLow"/>
        <w:bidi/>
      </w:pPr>
      <w:r>
        <w:rPr>
          <w:rtl/>
        </w:rPr>
        <w:t xml:space="preserve">1 – " وجعلنا الدّار المسكونة والألبسة المخصوصة للذّرّيّة من الذّكران دون الإناث والورّاث إنّه لهو المعطي الفيّاض "</w:t>
      </w:r>
    </w:p>
    <w:p>
      <w:pPr>
        <w:pStyle w:val="RtlNormalLow"/>
        <w:bidi/>
      </w:pPr>
      <w:r>
        <w:rPr>
          <w:rtl/>
        </w:rPr>
        <w:t xml:space="preserve">(كتاب اقدس – بند 25)</w:t>
      </w:r>
    </w:p>
    <w:p>
      <w:pPr>
        <w:pStyle w:val="RtlNormalLow"/>
        <w:bidi/>
      </w:pPr>
      <w:r>
        <w:rPr>
          <w:rtl/>
        </w:rPr>
        <w:t xml:space="preserve">2 – " سؤال : از بيت مسکون که مخصوص اولاد ذکور است.</w:t>
      </w:r>
    </w:p>
    <w:p>
      <w:pPr>
        <w:pStyle w:val="RtlNormalLow"/>
        <w:bidi/>
      </w:pPr>
      <w:r>
        <w:rPr>
          <w:rtl/>
        </w:rPr>
        <w:t xml:space="preserve">جواب : اگر بيت مسکون متعدّد باشد اعلی و اشرف آن بيوت مقصود است و مابقی مثل ساير اموال است که بايد بين کل قسمت شود و هر يک از طبقات ورّاث که خارج از دين الهی است حکمش حکم معدوم است وارث نمی برد "</w:t>
      </w:r>
    </w:p>
    <w:p>
      <w:pPr>
        <w:pStyle w:val="RtlNormalLow"/>
        <w:bidi/>
      </w:pPr>
      <w:r>
        <w:rPr>
          <w:rtl/>
        </w:rPr>
        <w:t xml:space="preserve">(رساله سؤال و جواب، 34)</w:t>
      </w:r>
    </w:p>
    <w:p>
      <w:pPr>
        <w:pStyle w:val="RtlNormalLow"/>
        <w:bidi/>
      </w:pPr>
      <w:r>
        <w:rPr>
          <w:rtl/>
        </w:rPr>
        <w:t xml:space="preserve">3 – " سؤال : در احکام الهيّه در باب ارث، دار مسکونه و البسه مخصوصه را از برای ذکران ذرّيه مقرّر فرموده‌اند بيان شود که اين حکم در مال اب است و يا در مال امّ هم همين حکم جاری است.</w:t>
      </w:r>
    </w:p>
    <w:p>
      <w:pPr>
        <w:pStyle w:val="RtlNormalLow"/>
        <w:bidi/>
      </w:pPr>
      <w:r>
        <w:rPr>
          <w:rtl/>
        </w:rPr>
        <w:t xml:space="preserve">جواب : البسه مستعمله امّ ما بين بنات بالسّويّه قسمت شود و ساير اشياء از ملک و حلی و البسه غير مستعمله کل از آن قسمت می برند به قسمی که در کتاب اقدس نازل شده و در صورت عدم وجود بنت جميع مال کما نزل فی الرّجال بايد قسمت شود " (رساله سؤال و جواب، 37)</w:t>
      </w:r>
    </w:p>
    <w:p>
      <w:pPr>
        <w:pStyle w:val="RtlNormalLow"/>
        <w:bidi/>
      </w:pPr>
      <w:r>
        <w:rPr>
          <w:rtl/>
        </w:rPr>
        <w:t xml:space="preserve">4 – " سؤال : دار مسکونه و البسه مخصوصه مخصوص ذرّيه ذکور است "دون الاناث و الورّاث" هر گاه ذرّيه ذکور نباشد تکليف چيست.</w:t>
      </w:r>
    </w:p>
    <w:p>
      <w:pPr>
        <w:pStyle w:val="RtlNormalLow"/>
        <w:bidi/>
      </w:pPr>
      <w:r>
        <w:rPr>
          <w:rtl/>
        </w:rPr>
        <w:t xml:space="preserve">جواب : قوله تعالی "من مات و لم يکن له ذرّيّة ترجع حقوقهم الی بيت العدل". نظر به اين آيه مبارکه دار مسکونه و البسه مخصوصه به بيت العدل راجع است " (رساله سؤال و جواب، 41)</w:t>
      </w:r>
    </w:p>
    <w:p>
      <w:pPr>
        <w:pStyle w:val="RtlNormalLow"/>
        <w:bidi/>
      </w:pPr>
      <w:r>
        <w:rPr>
          <w:rtl/>
        </w:rPr>
        <w:t xml:space="preserve">5 – " سؤال : در کتاب اقدس حقوق اللّه نازل. آيا بيت مسکون و متروکات آن و مايحتاج جزو اموالی است که حقوق بر آن ثابت ميشود يا نوع ديگر است.</w:t>
      </w:r>
    </w:p>
    <w:p>
      <w:pPr>
        <w:pStyle w:val="RtlNormalLow"/>
        <w:bidi/>
      </w:pPr>
      <w:r>
        <w:rPr>
          <w:rtl/>
        </w:rPr>
        <w:t xml:space="preserve">جواب : در احکام فارسيّه می فرمايد "در اين ظهور اعظم اسباب بيت و بيت مسکون را عفو نموديم يعنی اسبابی که مايحتاج به است" " (رساله سؤال و جواب، 42)</w:t>
      </w:r>
    </w:p>
    <w:p>
      <w:pPr>
        <w:pStyle w:val="RtlNormalLow"/>
        <w:bidi/>
      </w:pPr>
      <w:r>
        <w:rPr>
          <w:rtl/>
        </w:rPr>
        <w:t xml:space="preserve">6 – " سؤال : مجدّد سؤال شده دار مسکونه و البسه مخصوصه در صورت عدم وجود ذکران از ذرّيه راجع به بيت العدل است يا مثل ساير اموال تقسيم می شود.</w:t>
      </w:r>
    </w:p>
    <w:p>
      <w:pPr>
        <w:pStyle w:val="RtlNormalLow"/>
        <w:bidi/>
      </w:pPr>
      <w:r>
        <w:rPr>
          <w:rtl/>
        </w:rPr>
        <w:t xml:space="preserve">جواب : دو ثلث خانه و البسه مخصوصه به اناث از ذرّيه راجع و ثلث الی بيت العدل الّذی جعله اللّه مخزن الامّة "</w:t>
      </w:r>
    </w:p>
    <w:p>
      <w:pPr>
        <w:pStyle w:val="RtlNormalLow"/>
        <w:bidi/>
      </w:pPr>
      <w:r>
        <w:rPr>
          <w:rtl/>
        </w:rPr>
        <w:t xml:space="preserve">(رساله سؤال و جواب، 72)</w:t>
      </w:r>
    </w:p>
    <w:p>
      <w:pPr>
        <w:pStyle w:val="RtlNormalLow"/>
        <w:bidi/>
      </w:pPr>
      <w:r>
        <w:rPr>
          <w:rtl/>
        </w:rPr>
        <w:t xml:space="preserve">7 – " سؤال : هر گاه شخص متوفّی حقوق اللّه يا حقّ النّاس بر ذمّه او باشد از بيت مسکون و البسه مخصوصه و ساير اموال بالنّسبه بايد ادا شود يا آنکه بيت و البسه مخصوص ذکران است و ديون بايد از ساير اموال داده شود و هر گاه ساير ترکه وفا نکند به ديون چگونه معمول شود.</w:t>
      </w:r>
    </w:p>
    <w:p>
      <w:pPr>
        <w:pStyle w:val="RtlNormalLow"/>
        <w:bidi/>
      </w:pPr>
      <w:r>
        <w:rPr>
          <w:rtl/>
        </w:rPr>
        <w:t xml:space="preserve">جواب : ديون و حقوق از ساير اموال داده شود و اگر اموال وفا نکند از بيت مسکون و البسه مخصوصه ادا شود "</w:t>
      </w:r>
    </w:p>
    <w:p>
      <w:pPr>
        <w:pStyle w:val="RtlNormalLow"/>
        <w:bidi/>
      </w:pPr>
      <w:r>
        <w:rPr>
          <w:rtl/>
        </w:rPr>
        <w:t xml:space="preserve">(رساله سؤال و جواب، 80)</w:t>
      </w:r>
    </w:p>
    <w:p>
      <w:pPr>
        <w:pStyle w:val="RtlNormalLow"/>
        <w:bidi/>
      </w:pPr>
      <w:r>
        <w:rPr>
          <w:b/>
          <w:bCs/>
          <w:rtl/>
        </w:rPr>
        <w:t xml:space="preserve">بیت العدل:</w:t>
      </w:r>
    </w:p>
    <w:p>
      <w:pPr>
        <w:pStyle w:val="RtlNormalLow"/>
        <w:bidi/>
      </w:pPr>
      <w:r>
        <w:rPr>
          <w:rtl/>
        </w:rPr>
        <w:t xml:space="preserve">1 – " در لوحی حضرت عبدالبهاء می فرمايند که بيت مسکونی و البسه مخصوصه ، در صورتی که شخص متوفّی مرد باشد ، به پسران او تعلّق می يابد . اگر پسر ارشد حيات داشته باشد هر دو به او راجع است ، و الّا به پسر ثانی و اگر ثانی فوت شده باشد به پسر ثالث می رسد و قس علی ذلک . حضرت عبدالبهاء توضيح می فرمايند که اين از امتيازات ولد بکر است که در جميع شرايع الهيّه رعايت شده ، چنانچه در لوحی می فرمايند : در جميع شرايع الهيّه ولد بکر امتيازات فوق العاده داشته حتّی ميراث نبوّت تعلّق به او داشت . همراه با امتيازاتی که به پسر ارشد داده شده وظايفی هم بعهده او واگذار شده است . مثلاً ولد بکر وجداناً موظّف است که محضاً للّه ملاحظه مادر خود را نموده و احتياجات ساير ورّاث را نيز ملحوظ دارد . جمال اقدس ابهی در بيان اين فقره از احکام ارث چنين فرموده‌اند که اگر شخص متوفّی بيش از يک خانه مسکونی داشته باشد ، اعلی و اشرف آن بيوت به فرزند ذکور می رسد. ساير بيوت ، همراه با ديگر اموال شخص متوفّی ، بين ورّاث تقسيم می گردد (سؤال و جواب ، فقره ٣٤) . اگر فرزند ذکور موجود نباشد دو ثلث بيت مسکونی و البسه مخصوص پدر به دختران او و ثلث ديگر به بيت العدل راجع است (سؤال و جواب، فقره ٧٢) . همچنين می فرمايند که اگر شخص متوفّی زن باشد لباسهای مستعمل او بين دخترانش به طور مساوی تقسيم می گردد و البسه غير مستعمل ، جواهرات و ساير اموال او بين ورّاثش تقسيم می شود . لباسهای مستعمل او نيز، اگر دختر نداشته باشد ، بين همه ورّاث تقسيم می گردد (سؤال و جواب ، فقره ٣٧) " (كتاب اقدس – شرح 44)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k_xlofz9z7qdf1xscws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tqhxrzjygxlubxbkp6_yi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01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01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0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2menj820747jn7qjy_pc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z7snvksb8f-_cv4j9r7w_.png"/><Relationship Id="rId1" Type="http://schemas.openxmlformats.org/officeDocument/2006/relationships/image" Target="media/v3gkumj3dhx3chpkh-byl.png"/></Relationships>
</file>

<file path=word/_rels/footer2.xml.rels><?xml version="1.0" encoding="UTF-8"?><Relationships xmlns="http://schemas.openxmlformats.org/package/2006/relationships"><Relationship Id="rIdtk_xlofz9z7qdf1xscwsz" Type="http://schemas.openxmlformats.org/officeDocument/2006/relationships/hyperlink" Target="https://oceanoflights.org/004-ord-inheritance-07-case-04-fa" TargetMode="External"/><Relationship Id="rIdtqhxrzjygxlubxbkp6_yi" Type="http://schemas.openxmlformats.org/officeDocument/2006/relationships/hyperlink" Target="https://oceanoflights.org" TargetMode="External"/><Relationship Id="rId0" Type="http://schemas.openxmlformats.org/officeDocument/2006/relationships/image" Target="media/qkv0ccbcijnomzu_dmaa4.png"/><Relationship Id="rId1" Type="http://schemas.openxmlformats.org/officeDocument/2006/relationships/image" Target="media/1fb2yzrmikf2ex-69r2o0.png"/><Relationship Id="rId2" Type="http://schemas.openxmlformats.org/officeDocument/2006/relationships/image" Target="media/bphmbtxkpr1tkmz7rog6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-isclzfn7ewy-mdzsxvc.png"/><Relationship Id="rId1" Type="http://schemas.openxmlformats.org/officeDocument/2006/relationships/image" Target="media/8hns2rf7jxhzjnvggqenm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dte4wrxvuc9ozcelx3fes.png"/><Relationship Id="rId1" Type="http://schemas.openxmlformats.org/officeDocument/2006/relationships/image" Target="media/070acco_dma8db4oscxr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احكام و تعاليم فردى -إرث - دار مسکونه و البسه مخصوصه پدر فوت شده به ذرّيه ذکور راجع ميشود نه بذرّيه اناث . اگر بيوت مسکونه متعدّد باشد اعلی و اشرف آن به ذرّيه ذکور تعلّق می يابد و ساير بيوت و ماترک شخص متوفّی بين ورّاث تقسيم می شود. اگر ذرّيه ذکور نداشته با</dc:title>
  <dc:creator>Ocean of Lights</dc:creator>
  <cp:lastModifiedBy>Ocean of Lights</cp:lastModifiedBy>
  <cp:revision>1</cp:revision>
  <dcterms:created xsi:type="dcterms:W3CDTF">2024-10-29T20:46:57.470Z</dcterms:created>
  <dcterms:modified xsi:type="dcterms:W3CDTF">2024-10-29T20:46:57.470Z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