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احكام و تعاليم فردى -إرث - اگر اولاد شخص متوفّی صغير باشد سهمشان بايد برای تجارت و اقتراف بشخص امينی و يا شرکتی سپرده شود تا اولاد مزبور به سنّ بلوغ برسند . سهمی از منافع حاصله بايد به شخص امين يا امناء مذکور تخصيص داده شود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اگر اولاد شخص متوفّی صغير باشد سهمشان بايد برای تجارت و اقتراف بشخص امينی و يا شرکتی سپرده شود تا اولاد مزبور به سنّ بلوغ برسند . سهمی از منافع حاصله بايد به شخص امين يا امناء مذکور تخصيص داده شود</w:t>
      </w:r>
    </w:p>
    <w:p>
      <w:pPr>
        <w:pStyle w:val="RtlNormalLow"/>
        <w:bidi/>
      </w:pPr>
      <w:r>
        <w:rPr>
          <w:b/>
          <w:bCs/>
          <w:rtl/>
        </w:rPr>
        <w:t xml:space="preserve">حضرت بهاءالله:</w:t>
      </w:r>
    </w:p>
    <w:p>
      <w:pPr>
        <w:pStyle w:val="RtlNormalLow"/>
        <w:bidi/>
      </w:pPr>
      <w:r>
        <w:rPr>
          <w:rtl/>
        </w:rPr>
        <w:t xml:space="preserve">1 – " والّذي ترك ذرّيّة ضعافا سلّموا ما لهم إلى أمين ليتّجر لهم إلى أن يبلغوا رشدهم أو إلى محلّ الشّراكة ثمّ عيّنوا للأمين حقّا ممّا حصل من التّجارة والاقتراف " (كتاب اقدس – بند 27)</w:t>
      </w:r>
    </w:p>
    <w:p>
      <w:pPr>
        <w:pStyle w:val="RtlNormalLow"/>
        <w:bidi/>
      </w:pPr>
      <w:r>
        <w:rPr>
          <w:b/>
          <w:bCs/>
          <w:rtl/>
        </w:rPr>
        <w:t xml:space="preserve">بیت العدل:</w:t>
      </w:r>
    </w:p>
    <w:p>
      <w:pPr>
        <w:pStyle w:val="RtlNormalLow"/>
        <w:bidi/>
      </w:pPr>
      <w:r>
        <w:rPr>
          <w:rtl/>
        </w:rPr>
        <w:t xml:space="preserve">1 – " کلمه "امين" علاوه بر معنی لغوی در حقّ نفوسی مصداق می يابد که حايز صفاتی نظير قابليّت اعتماد ، صداقت ، وفاداری ، راستی ، درستکاری و امثال آن باشند . در اصطلاح حقوقی کلمه "امين" به نفوسی چون معتمد ، ضامن ، متصدّی ، وليّ و قيّم اطلاق می شود " (كتاب اقدس – شرح 46)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p-31rrzk1xgy5gi8lgvb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asecmwrs4nitz8iom3ztu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01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01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0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m48pbmsenq2mihwrqbrc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zcogksagmhllnyhyyyr-.png"/><Relationship Id="rId1" Type="http://schemas.openxmlformats.org/officeDocument/2006/relationships/image" Target="media/m09octxx1vwpaigdvclrp.png"/></Relationships>
</file>

<file path=word/_rels/footer2.xml.rels><?xml version="1.0" encoding="UTF-8"?><Relationships xmlns="http://schemas.openxmlformats.org/package/2006/relationships"><Relationship Id="rIdbp-31rrzk1xgy5gi8lgvb" Type="http://schemas.openxmlformats.org/officeDocument/2006/relationships/hyperlink" Target="https://oceanoflights.org/004-ord-inheritance-08-case-05-fa" TargetMode="External"/><Relationship Id="rIdasecmwrs4nitz8iom3ztu" Type="http://schemas.openxmlformats.org/officeDocument/2006/relationships/hyperlink" Target="https://oceanoflights.org" TargetMode="External"/><Relationship Id="rId0" Type="http://schemas.openxmlformats.org/officeDocument/2006/relationships/image" Target="media/low6ojpmhtxb4nb_lfv6z.png"/><Relationship Id="rId1" Type="http://schemas.openxmlformats.org/officeDocument/2006/relationships/image" Target="media/u5kdwohcnkswakyuwibhi.png"/><Relationship Id="rId2" Type="http://schemas.openxmlformats.org/officeDocument/2006/relationships/image" Target="media/ciav178ywu67ru5zmgwa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cyed0xltiglg2bk3ygo6.png"/><Relationship Id="rId1" Type="http://schemas.openxmlformats.org/officeDocument/2006/relationships/image" Target="media/mukijetkebfkbks80pwl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fp_klzr7gnyp-mwz2jjhv.png"/><Relationship Id="rId1" Type="http://schemas.openxmlformats.org/officeDocument/2006/relationships/image" Target="media/gzlrix7_4xck2gdsrzzo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احكام و تعاليم فردى -إرث - اگر اولاد شخص متوفّی صغير باشد سهمشان بايد برای تجارت و اقتراف بشخص امينی و يا شرکتی سپرده شود تا اولاد مزبور به سنّ بلوغ برسند . سهمی از منافع حاصله بايد به شخص امين يا امناء مذکور تخصيص داده شود</dc:title>
  <dc:creator>Ocean of Lights</dc:creator>
  <cp:lastModifiedBy>Ocean of Lights</cp:lastModifiedBy>
  <cp:revision>1</cp:revision>
  <dcterms:created xsi:type="dcterms:W3CDTF">2024-10-29T20:46:59.412Z</dcterms:created>
  <dcterms:modified xsi:type="dcterms:W3CDTF">2024-10-29T20:46:59.412Z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