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الفرائض والتعاليم الفردية - ن. باستثناء الملابس المستعملة للزّوجة، والمجوهرات المُهداة لها، وما يثبت أن الزّوج وهبها إيّاه، فإن كلّ ما اشتراه الزّوج لزوجته يعدّ من ماله ويُقسّم على ورثته</w:t>
      </w:r>
    </w:p>
    <w:p>
      <w:pPr>
        <w:pStyle w:val="RtlAuthor"/>
        <w:bidi/>
      </w:pPr>
      <w:r>
        <w:t xml:space="preserve">حضرة بهاء 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باستثناء الملابس المستعملة للزّوجة، والمجوهرات المُهداة لها، وما يثبت أن الزّوج وهبها إيّاه، فإن كلّ ما اشتراه الزّوج لزوجته يعدّ من ماله ويُقسّم على ورثته.</w:t>
      </w:r>
    </w:p>
    <w:p>
      <w:pPr>
        <w:pStyle w:val="RtlNormalLow"/>
        <w:bidi/>
      </w:pPr>
      <w:r>
        <w:rPr>
          <w:b/>
          <w:bCs/>
          <w:rtl/>
        </w:rPr>
        <w:t xml:space="preserve">حضرة بهاءالله:</w:t>
      </w:r>
    </w:p>
    <w:p>
      <w:pPr>
        <w:pStyle w:val="RtlNormalLow"/>
        <w:bidi/>
      </w:pPr>
      <w:r>
        <w:rPr>
          <w:rtl/>
        </w:rPr>
        <w:t xml:space="preserve">1 – " سؤال : فيما يخصّ الألبسة والحليّ الّتي يبتاعها الزّوج لزوجته، أتقسّم عند وفاته ما بين الورّاث، أم تختصّ بها الزّوجة؟</w:t>
      </w:r>
    </w:p>
    <w:p>
      <w:pPr>
        <w:pStyle w:val="RtlNormalLow"/>
        <w:bidi/>
      </w:pPr>
      <w:r>
        <w:rPr>
          <w:rtl/>
        </w:rPr>
        <w:t xml:space="preserve">جواب : ما عدا الألبسة المستعملة كلّ شيء، حليّا كان أو غيرها، هي للزّوج ما لم يثبت أنّها هديّة للزّوجة."</w:t>
      </w:r>
    </w:p>
    <w:p>
      <w:pPr>
        <w:pStyle w:val="RtlNormalLow"/>
        <w:bidi/>
      </w:pPr>
      <w:r>
        <w:rPr>
          <w:rtl/>
        </w:rPr>
        <w:t xml:space="preserve">(رسالة سؤال وجواب، 78)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nzobkrhrrf4r7_ig2hp1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qhbs2fhwbqab39k_7ouwx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50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50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5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g_lpg_swqonmcvn-trsj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pdslpjdb-6ymsk6rxkvp0.png"/><Relationship Id="rId1" Type="http://schemas.openxmlformats.org/officeDocument/2006/relationships/image" Target="media/fekjhe-6cz4dusth4ey8c.png"/></Relationships>
</file>

<file path=word/_rels/footer2.xml.rels><?xml version="1.0" encoding="UTF-8"?><Relationships xmlns="http://schemas.openxmlformats.org/package/2006/relationships"><Relationship Id="rIdpnzobkrhrrf4r7_ig2hp1" Type="http://schemas.openxmlformats.org/officeDocument/2006/relationships/hyperlink" Target="https://oceanoflights.org/004-ord-inheritance-14-case-11-ar" TargetMode="External"/><Relationship Id="rIdqhbs2fhwbqab39k_7ouwx" Type="http://schemas.openxmlformats.org/officeDocument/2006/relationships/hyperlink" Target="https://oceanoflights.org" TargetMode="External"/><Relationship Id="rId0" Type="http://schemas.openxmlformats.org/officeDocument/2006/relationships/image" Target="media/id-dp0uabsebbvsozt1_w.png"/><Relationship Id="rId1" Type="http://schemas.openxmlformats.org/officeDocument/2006/relationships/image" Target="media/1xagsy5kitedhef1bsq0t.png"/><Relationship Id="rId2" Type="http://schemas.openxmlformats.org/officeDocument/2006/relationships/image" Target="media/rudmlvou4hf4bjssiya1j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rpyh7ywqekg6sin1pcoz.png"/><Relationship Id="rId1" Type="http://schemas.openxmlformats.org/officeDocument/2006/relationships/image" Target="media/w0kdhcmzqmdcpvemzrwn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smtpkdkd7ezaj2hdjkfzp.png"/><Relationship Id="rId1" Type="http://schemas.openxmlformats.org/officeDocument/2006/relationships/image" Target="media/fcjbc1jj9htfg_tvfqym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الفرائض والتعاليم الفردية - ن. باستثناء الملابس المستعملة للزّوجة، والمجوهرات المُهداة لها، وما يثبت أن الزّوج وهبها إيّاه، فإن كلّ ما اشتراه الزّوج لزوجته يعدّ من ماله ويُقسّم على ورثته</dc:title>
  <dc:creator>Ocean of Lights</dc:creator>
  <cp:lastModifiedBy>Ocean of Lights</cp:lastModifiedBy>
  <cp:revision>1</cp:revision>
  <dcterms:created xsi:type="dcterms:W3CDTF">2024-10-29T17:07:36.988Z</dcterms:created>
  <dcterms:modified xsi:type="dcterms:W3CDTF">2024-10-29T17:07:36.988Z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