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 رفتن به حج با توجه به استطاعت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رفتن به حج با توجه به استطاعت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Middle"/>
        <w:bidi/>
      </w:pPr>
      <w:r>
        <w:rPr>
          <w:rtl/>
        </w:rPr>
        <w:t xml:space="preserve">1 - " قد حكم الله لمن استطاع منكم حَجَّ البيت دون النّساء عفا الله عَنْهُنَّ رحمةً من عنده إنّه لهو المعطي الوهّاب "</w:t>
      </w:r>
    </w:p>
    <w:p>
      <w:pPr>
        <w:pStyle w:val="RtlNormalLow"/>
        <w:bidi/>
      </w:pPr>
      <w:r>
        <w:rPr>
          <w:rtl/>
        </w:rPr>
        <w:t xml:space="preserve">(كتاب اقدس – بند 32)</w:t>
      </w:r>
    </w:p>
    <w:p>
      <w:pPr>
        <w:pStyle w:val="RtlNormalLow"/>
        <w:bidi/>
      </w:pPr>
      <w:r>
        <w:rPr>
          <w:rtl/>
        </w:rPr>
        <w:t xml:space="preserve">2 - " سؤال : از حجّ.</w:t>
      </w:r>
    </w:p>
    <w:p>
      <w:pPr>
        <w:pStyle w:val="RtlNormalLow"/>
        <w:bidi/>
      </w:pPr>
      <w:r>
        <w:rPr>
          <w:rtl/>
        </w:rPr>
        <w:t xml:space="preserve">جواب : حجّ يکی از دو بيت واجب ديگر بسته به ميل شخصی است که عزيمت حجّ نموده. " (رساله سؤال و جواب، 25)</w:t>
      </w:r>
    </w:p>
    <w:p>
      <w:pPr>
        <w:pStyle w:val="RtlNormalLow"/>
        <w:bidi/>
      </w:pPr>
      <w:r>
        <w:rPr>
          <w:rtl/>
        </w:rPr>
        <w:t xml:space="preserve">3 - " سؤال : مجدّد از حجّ استفسار شده بود.</w:t>
      </w:r>
    </w:p>
    <w:p>
      <w:pPr>
        <w:pStyle w:val="RtlNormalLow"/>
        <w:bidi/>
      </w:pPr>
      <w:r>
        <w:rPr>
          <w:rtl/>
        </w:rPr>
        <w:t xml:space="preserve">جواب : حجّ بيت که بر رجال است بيت اعظم در بغداد و بيت نقطه در شيراز مقصود است هر يک را که حجّ نمايند کافی است هر کدام نزديکتر به هر بلد است اهل آن بلد آن را حجّ نمايند. " (رساله سؤال و جواب، 29)</w:t>
      </w:r>
    </w:p>
    <w:p>
      <w:pPr>
        <w:pStyle w:val="RtlNormalLow"/>
        <w:bidi/>
      </w:pPr>
      <w:r>
        <w:rPr>
          <w:b/>
          <w:bCs/>
          <w:rtl/>
        </w:rPr>
        <w:t xml:space="preserve">حضرت عبدالبهاء:</w:t>
      </w:r>
    </w:p>
    <w:p>
      <w:pPr>
        <w:pStyle w:val="RtlNormalLow"/>
        <w:bidi/>
      </w:pPr>
      <w:r>
        <w:rPr>
          <w:rtl/>
        </w:rPr>
        <w:t xml:space="preserve">1 - " امّا بِقاع مقدّسه مستحقّ تعظيم و تکريم است زيرا منسوب بشخص جليل . اين تعظيم و تکريم راجع بروح پاک است نه جسم خاک. اين محلّ وقتی کوی جانان بود و آن جان پاک در آن مأوی داشت ، لهذا عاشقان خاکِ آن کوی را کُحْل بينش نمايند ولی تعلّق به تراب ندارند بلکه بفيض آفتاب نگرند . امّا طلبِ عون و حمايت و حفظ و صيانت جز به جمال مبارک جائز نه و اگر دون آن باشد منتهی به پرستش خاک گردد " (گنجينه حدود احکام، ص 247)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1 - " اين حکم مربوط به زيارت دو بيت مبارک است ، يکی بيت حضرت نقطه اولی در شيراز و ديگری بيت جمال اقدس ابهی (بيت اعظم) در بغداد . جمال مبارک تصريح فرموده‌اند که حجّ يکی از دو بيت برای اجرای اين حکم کافی است (سؤال و جواب، فقرات ٢٥ و .(٢٩در دو لوح مجزّا که به سوره حجّ معروف است (سؤال و جواب ، فقره ١٠) حضرت بهاءاللّه آداب حجّ را برای زيارت هر يک از دو بيت مقرّر فرموده‌اند . لهذا بجا آوردن حجّ با زيارت نمودن عادی اين دو بيت فرق دارد . حضرت عبدالبهاء پس از صعود جمال اقدس ابهی مرقد مقدّس يعنی روضه مبارکه در بهجی را زيارتگاه اهل بهاء قرار دادند . در لوحی می فرمايند : واجب علی کلّ النّفوس ان يزوروا ... التّربة المقدّسة و البيت المکرّم فی العراق و البيت المعظّم فی شيراز . همچنين می فرمايند : هذا واجب عند الاستطاعة و الاقتدار و عدم الموانع . برای زيارت روضه مبارکه در بهجی آداب مخصوصی را مقرّر نفرموده‌اند " (كتاب اقدس – شرح 54)</w:t>
      </w:r>
    </w:p>
    <w:p>
      <w:pPr>
        <w:pStyle w:val="RtlNormalLow"/>
        <w:bidi/>
      </w:pPr>
      <w:r>
        <w:rPr>
          <w:rtl/>
        </w:rPr>
        <w:t xml:space="preserve">2 - " حضرت اعلی در کتاب مبارک بيان حکم وجوب حجّ را يک مرتبه در مدّت حيات برای مؤمنينی که از نظر مالی استطاعت داشته باشند نازل و فرموده‌اند تکليف را از نساء برداشته تا آنکه بر آنها مشقّتی در سبيل وارد نيايد . جمال مبارک نيز نساء را از اجرای حکم حجّ معاف فرموده‌اند . طبق توضيح بيت العدل اعظم اين معافيت است نه تحريم و نسوان مختارند حکم حجّ را بجا آورند " (كتاب اقدس – شرح 55)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l_xk9lyvd1iul9mltj_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idy8yl1nomxqoawbecs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04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04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0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gxpnmpxbyi5aiymi99a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3l_szcwet8akh_g_bvz0.png"/><Relationship Id="rId1" Type="http://schemas.openxmlformats.org/officeDocument/2006/relationships/image" Target="media/kyudehlouvhoge7lura56.png"/></Relationships>
</file>

<file path=word/_rels/footer2.xml.rels><?xml version="1.0" encoding="UTF-8"?><Relationships xmlns="http://schemas.openxmlformats.org/package/2006/relationships"><Relationship Id="rIdsl_xk9lyvd1iul9mltj_g" Type="http://schemas.openxmlformats.org/officeDocument/2006/relationships/hyperlink" Target="https://oceanoflights.org/005-ord-pilgrimage-fa" TargetMode="External"/><Relationship Id="rId3idy8yl1nomxqoawbecss" Type="http://schemas.openxmlformats.org/officeDocument/2006/relationships/hyperlink" Target="https://oceanoflights.org" TargetMode="External"/><Relationship Id="rId0" Type="http://schemas.openxmlformats.org/officeDocument/2006/relationships/image" Target="media/aigm1tg8zqh-1xx81gk1i.png"/><Relationship Id="rId1" Type="http://schemas.openxmlformats.org/officeDocument/2006/relationships/image" Target="media/faw7srdw1i8msvltqjtrr.png"/><Relationship Id="rId2" Type="http://schemas.openxmlformats.org/officeDocument/2006/relationships/image" Target="media/urmkkym3_jqqx3rlne4s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6tkn3gh5aumkvgj2mrpz.png"/><Relationship Id="rId1" Type="http://schemas.openxmlformats.org/officeDocument/2006/relationships/image" Target="media/e0bmsbtwhy_u0r9800p3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wcqhvpwgwuj3tcsntrvu.png"/><Relationship Id="rId1" Type="http://schemas.openxmlformats.org/officeDocument/2006/relationships/image" Target="media/dmx6ze1zfqs8e7z4j9pj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 رفتن به حج با توجه به استطاعت</dc:title>
  <dc:creator>Ocean of Lights</dc:creator>
  <cp:lastModifiedBy>Ocean of Lights</cp:lastModifiedBy>
  <cp:revision>1</cp:revision>
  <dcterms:created xsi:type="dcterms:W3CDTF">2024-10-29T20:47:17.636Z</dcterms:created>
  <dcterms:modified xsi:type="dcterms:W3CDTF">2024-10-29T20:47:17.636Z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