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Disposal of objects held in trust</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dy00rtldgqayygdqkv2z"/>
      <w:r>
        <w:rPr>
          <w:rtl w:val="false"/>
        </w:rPr>
        <w:t xml:space="preserve">Disposal of objects held in trust</w:t>
      </w:r>
    </w:p>
    <w:p>
      <w:pPr>
        <w:pStyle w:val="Normal"/>
        <w:bidi w:val="false"/>
      </w:pPr>
      <w:r>
        <w:rPr>
          <w:b/>
          <w:bCs/>
          <w:rtl w:val="false"/>
        </w:rPr>
        <w:t xml:space="preserve">“Question:</w:t>
      </w:r>
      <w:r>
        <w:rPr>
          <w:rtl w:val="false"/>
        </w:rPr>
        <w:t xml:space="preserve"> Concerning the exchange of property held in trust for cash or other forms of property, to guard against depreciation or loss.</w:t>
      </w:r>
      <w:r>
        <w:br/>
      </w:r>
      <w:r>
        <w:rPr>
          <w:b/>
          <w:bCs/>
          <w:rtl w:val="false"/>
        </w:rPr>
        <w:t xml:space="preserve">Answer:</w:t>
      </w:r>
      <w:r>
        <w:rPr>
          <w:rtl w:val="false"/>
        </w:rPr>
        <w:t xml:space="preserve"> </w:t>
      </w:r>
      <w:r>
        <w:rPr>
          <w:i/>
          <w:iCs/>
          <w:rtl w:val="false"/>
        </w:rPr>
        <w:t xml:space="preserve">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 </w:t>
      </w:r>
      <w:r>
        <w:rPr>
          <w:rStyle w:val="FootnoteAnchor"/>
        </w:rPr>
        <w:footnoteReference w:id="1"/>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6qodjgbip6mbsc2sgof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8vpulr4u0djlzpevtn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96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Kitab-i-Aqdas, no. 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dy00rtldgqayygdqkv2z" Type="http://schemas.openxmlformats.org/officeDocument/2006/relationships/hyperlink" Target="#disposal-of-objects-held-in-trust" TargetMode="External"/><Relationship Id="rId9" Type="http://schemas.openxmlformats.org/officeDocument/2006/relationships/image" Target="media/hzcsppikbb9dl5ufvolwf.png"/><Relationship Id="rId10" Type="http://schemas.openxmlformats.org/officeDocument/2006/relationships/image" Target="media/vxsaxdl4sxdpmgufwvqth.png"/></Relationships>
</file>

<file path=word/_rels/footer1.xml.rels><?xml version="1.0" encoding="UTF-8"?><Relationships xmlns="http://schemas.openxmlformats.org/package/2006/relationships"><Relationship Id="rId0" Type="http://schemas.openxmlformats.org/officeDocument/2006/relationships/image" Target="media/s51zb8gztnv_w6fpeypuf.png"/><Relationship Id="rId1" Type="http://schemas.openxmlformats.org/officeDocument/2006/relationships/image" Target="media/xogia9_tr3japbbozegae.png"/></Relationships>
</file>

<file path=word/_rels/footer2.xml.rels><?xml version="1.0" encoding="UTF-8"?><Relationships xmlns="http://schemas.openxmlformats.org/package/2006/relationships"><Relationship Id="rIdy6qodjgbip6mbsc2sgofd" Type="http://schemas.openxmlformats.org/officeDocument/2006/relationships/hyperlink" Target="https://oceanoflights.org/026-ord-disposal-of-objects-held-in-trust-en" TargetMode="External"/><Relationship Id="rIdgd8vpulr4u0djlzpevtnd" Type="http://schemas.openxmlformats.org/officeDocument/2006/relationships/hyperlink" Target="https://oceanoflights.org" TargetMode="External"/><Relationship Id="rId0" Type="http://schemas.openxmlformats.org/officeDocument/2006/relationships/image" Target="media/3vyvdcmxqti1glvefpuyb.png"/><Relationship Id="rId1" Type="http://schemas.openxmlformats.org/officeDocument/2006/relationships/image" Target="media/57j4qlc4icb0sa9zedwso.png"/><Relationship Id="rId2" Type="http://schemas.openxmlformats.org/officeDocument/2006/relationships/image" Target="media/rkof-ztqdi8mkyuxwvdd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ip4d9ncauwg2y-1_emmo.png"/><Relationship Id="rId1" Type="http://schemas.openxmlformats.org/officeDocument/2006/relationships/image" Target="media/4mtqpy3wwnutc8thgcs2z.png"/></Relationships>
</file>

<file path=word/_rels/header2.xml.rels><?xml version="1.0" encoding="UTF-8"?><Relationships xmlns="http://schemas.openxmlformats.org/package/2006/relationships"><Relationship Id="rId0" Type="http://schemas.openxmlformats.org/officeDocument/2006/relationships/image" Target="media/pjq4y56m4stf3bcyjvu0o.png"/><Relationship Id="rId1" Type="http://schemas.openxmlformats.org/officeDocument/2006/relationships/image" Target="media/ff0dtmuyo6fw85zcrr9k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 of objects held in trust</dc:title>
  <dc:creator>Ocean of Lights</dc:creator>
  <cp:lastModifiedBy>Ocean of Lights</cp:lastModifiedBy>
  <cp:revision>1</cp:revision>
  <dcterms:created xsi:type="dcterms:W3CDTF">2025-09-28T00:14:40.059Z</dcterms:created>
  <dcterms:modified xsi:type="dcterms:W3CDTF">2025-09-28T00:14:40.059Z</dcterms:modified>
</cp:coreProperties>
</file>

<file path=docProps/custom.xml><?xml version="1.0" encoding="utf-8"?>
<Properties xmlns="http://schemas.openxmlformats.org/officeDocument/2006/custom-properties" xmlns:vt="http://schemas.openxmlformats.org/officeDocument/2006/docPropsVTypes"/>
</file>