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Striking or Wounding a Person</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uirsci1xrbifmr6bcluh6"/>
      <w:r>
        <w:rPr>
          <w:rtl w:val="false"/>
        </w:rPr>
        <w:t xml:space="preserve">Striking or Wounding a Person</w:t>
      </w:r>
    </w:p>
    <w:p>
      <w:pPr>
        <w:pStyle w:val="Normal"/>
        <w:bidi w:val="false"/>
      </w:pPr>
      <w:r>
        <w:rPr>
          <w:i/>
          <w:iCs/>
          <w:rtl w:val="false"/>
        </w:rPr>
        <w:t xml:space="preserve">“The penalties for wounding or striking a person depend upon the severity of the injury; for each degree the Lord of Judgment hath prescribed a certain indemnity. He is, in truth, the Ordainer, the Mighty, the Most Exalted. We shall, if it be Our Will, set forth these payments in their just degrees—this is a promise on Our part, and He, verily, is the Keeper of His pledge, the Knower of all things.” </w:t>
      </w:r>
      <w:r>
        <w:rPr>
          <w:rStyle w:val="FootnoteAnchor"/>
        </w:rPr>
        <w:footnoteReference w:id="1"/>
      </w:r>
    </w:p>
    <w:p>
      <w:pPr>
        <w:pStyle w:val="Normal"/>
        <w:bidi w:val="false"/>
      </w:pPr>
      <w:r>
        <w:rPr>
          <w:i/>
          <w:iCs/>
          <w:rtl w:val="false"/>
        </w:rPr>
        <w:t xml:space="preserve">“… Let none contend with another…Fear God, and lift not the hand of injustice and oppression to destroy what He hath Himself raised up; nay…” </w:t>
      </w:r>
      <w:r>
        <w:rPr>
          <w:rStyle w:val="FootnoteAnchor"/>
        </w:rPr>
        <w:footnoteReference w:id="2"/>
      </w:r>
    </w:p>
    <w:p>
      <w:pPr>
        <w:pStyle w:val="Normal"/>
        <w:bidi w:val="false"/>
      </w:pPr>
      <w:r>
        <w:rPr>
          <w:i/>
          <w:iCs/>
          <w:rtl w:val="false"/>
        </w:rPr>
        <w:t xml:space="preserve">“Ye have been forbidden in the Book of God to engage in contention and conflict, to strike another, or to commit similar acts whereby hearts and souls may be saddened. A fine of nineteen mithqáls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t>
      </w:r>
      <w:r>
        <w:rPr>
          <w:rStyle w:val="FootnoteAnchor"/>
        </w:rPr>
        <w:footnoteReference w:id="3"/>
      </w:r>
    </w:p>
    <w:p>
      <w:pPr>
        <w:pStyle w:val="Normal"/>
        <w:bidi w:val="false"/>
      </w:pPr>
      <w:r>
        <w:rPr>
          <w:i/>
          <w:iCs/>
          <w:rtl w:val="false"/>
        </w:rPr>
        <w:t xml:space="preserve">“Incline your hearts to the counsels given by the Most Exulted Pen and be ware lest your hands or tongues cause harm unto anyone among mankind” </w:t>
      </w:r>
      <w:r>
        <w:rPr>
          <w:rStyle w:val="FootnoteAnchor"/>
        </w:rPr>
        <w:footnoteReference w:id="4"/>
      </w:r>
    </w:p>
    <w:p>
      <w:pPr>
        <w:pStyle w:val="Normal"/>
        <w:bidi w:val="false"/>
      </w:pPr>
      <w:r>
        <w:rPr>
          <w:b/>
          <w:bCs/>
          <w:i/>
          <w:iCs/>
          <w:rtl w:val="false"/>
        </w:rPr>
        <w:t xml:space="preserve">“The penalties for wounding or striking a person depend upon the severity of the injury; for each degree the Lord of Judgment hath prescribed a certain indemnity.</w:t>
      </w:r>
      <w:r>
        <w:br/>
      </w:r>
      <w:r>
        <w:rPr>
          <w:rtl w:val="false"/>
        </w:rPr>
        <w:t xml:space="preserve">
While Bahá’u’lláh specified that the extent of the penalty depends upon “the severity of the injury,” there is no record of His having set out the details of the size of the indemnity with regard to each degree of offense. The responsibility to determine these devolves upon the Universal House of Justice.” </w:t>
      </w:r>
      <w:r>
        <w:rPr>
          <w:rStyle w:val="FootnoteAnchor"/>
        </w:rPr>
        <w:footnoteReference w:id="5"/>
      </w:r>
    </w:p>
    <w:p>
      <w:pPr>
        <w:pStyle w:val="Normal"/>
        <w:bidi w:val="false"/>
      </w:pPr>
      <w:r>
        <w:rPr>
          <w:rtl w:val="false"/>
        </w:rPr>
        <w:t xml:space="preserve">"Bahá'u'lláh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pdocjbznmy81yow2jb7a"/>
      <w:r>
        <w:rPr>
          <w:rtl w:val="false"/>
        </w:rPr>
        <w:t xml:space="preserve">Babi Dispensation</w:t>
      </w:r>
    </w:p>
    <w:p>
      <w:pPr>
        <w:pStyle w:val="Normal"/>
        <w:bidi w:val="false"/>
      </w:pPr>
      <w:r>
        <w:rPr>
          <w:rtl w:val="false"/>
        </w:rPr>
        <w:t xml:space="preserve">The Bab strictly forbade saddening, striking or contenting with anyone. Multiple levels of punishments were prescribed. See Arabic Bayan, Wahid VII, Chapter XVIII &amp; Wahid X, Chapter VI  &amp; Wahid IX, Chapter XVI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c_1a2erwxclv_lttiwsf"/>
      <w:r>
        <w:rPr>
          <w:rtl w:val="false"/>
        </w:rPr>
        <w:t xml:space="preserve">Islamic Dispensation</w:t>
      </w:r>
    </w:p>
    <w:p>
      <w:pPr>
        <w:pStyle w:val="Normal"/>
        <w:bidi w:val="false"/>
      </w:pPr>
      <w:r>
        <w:rPr>
          <w:i/>
          <w:iCs/>
          <w:rtl w:val="false"/>
        </w:rPr>
        <w:t xml:space="preserve">“And not equal are the good deed and the bad. Repel [evil] by that [deed] which is better; and thereupon the one whom between you and him is enmity [will become] as though he was a devoted friend.”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il14edy8mi-amv8afpbc"/>
      <w:r>
        <w:rPr>
          <w:rtl w:val="false"/>
        </w:rPr>
        <w:t xml:space="preserve">Christian Dispensation</w:t>
      </w:r>
    </w:p>
    <w:p>
      <w:pPr>
        <w:pStyle w:val="Normal"/>
        <w:bidi w:val="false"/>
      </w:pPr>
      <w:r>
        <w:rPr>
          <w:i/>
          <w:iCs/>
          <w:rtl w:val="false"/>
        </w:rPr>
        <w:t xml:space="preserve">"Love your enemies, bless those who curse you, do good to those who hate you, and pray for those who mistreat you." </w:t>
      </w:r>
      <w:r>
        <w:rPr>
          <w:rStyle w:val="FootnoteAnchor"/>
        </w:rPr>
        <w:footnoteReference w:id="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b-6vh5l6b-_2n6ooko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ozsthet5idzhzfo6or9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56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73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148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the Kitab-i-Aqdas no. 81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Notes to the Kitab-i-Aqdas no. 70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Holy Qur’an, Fussilat 41: 34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Luke 6:27-28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irsci1xrbifmr6bcluh6" Type="http://schemas.openxmlformats.org/officeDocument/2006/relationships/hyperlink" Target="#striking-or-wounding-a-person" TargetMode="External"/><Relationship Id="rIdmpdocjbznmy81yow2jb7a" Type="http://schemas.openxmlformats.org/officeDocument/2006/relationships/hyperlink" Target="#babi-dispensation" TargetMode="External"/><Relationship Id="rIdlc_1a2erwxclv_lttiwsf" Type="http://schemas.openxmlformats.org/officeDocument/2006/relationships/hyperlink" Target="#islamic-dispensation" TargetMode="External"/><Relationship Id="rIdkil14edy8mi-amv8afpbc" Type="http://schemas.openxmlformats.org/officeDocument/2006/relationships/hyperlink" Target="#christian-dispensation" TargetMode="External"/><Relationship Id="rId9" Type="http://schemas.openxmlformats.org/officeDocument/2006/relationships/image" Target="media/cwjhaygva_wafharykdv9.png"/><Relationship Id="rId10" Type="http://schemas.openxmlformats.org/officeDocument/2006/relationships/image" Target="media/wwrm17bu2xsbiusmkbfbb.png"/><Relationship Id="rId11" Type="http://schemas.openxmlformats.org/officeDocument/2006/relationships/image" Target="media/aqqino2emupcgjrfubepd.png"/><Relationship Id="rId12" Type="http://schemas.openxmlformats.org/officeDocument/2006/relationships/image" Target="media/enrv-p083bppajzkhyzut.png"/><Relationship Id="rId13" Type="http://schemas.openxmlformats.org/officeDocument/2006/relationships/image" Target="media/qhgplwz4137gpagxlkjfn.png"/></Relationships>
</file>

<file path=word/_rels/footer1.xml.rels><?xml version="1.0" encoding="UTF-8"?><Relationships xmlns="http://schemas.openxmlformats.org/package/2006/relationships"><Relationship Id="rId0" Type="http://schemas.openxmlformats.org/officeDocument/2006/relationships/image" Target="media/wbguifqi8lctbyrcugsmu.png"/><Relationship Id="rId1" Type="http://schemas.openxmlformats.org/officeDocument/2006/relationships/image" Target="media/st0konhkxqa4gohcsf3qj.png"/></Relationships>
</file>

<file path=word/_rels/footer2.xml.rels><?xml version="1.0" encoding="UTF-8"?><Relationships xmlns="http://schemas.openxmlformats.org/package/2006/relationships"><Relationship Id="rId-0b-6vh5l6b-_2n6ookon" Type="http://schemas.openxmlformats.org/officeDocument/2006/relationships/hyperlink" Target="https://oceanoflights.org/027-for-striking-or-wounding-a-person-en" TargetMode="External"/><Relationship Id="rIdaozsthet5idzhzfo6or9j" Type="http://schemas.openxmlformats.org/officeDocument/2006/relationships/hyperlink" Target="https://oceanoflights.org" TargetMode="External"/><Relationship Id="rId0" Type="http://schemas.openxmlformats.org/officeDocument/2006/relationships/image" Target="media/obwej3q9vzl-yj12ebvtd.png"/><Relationship Id="rId1" Type="http://schemas.openxmlformats.org/officeDocument/2006/relationships/image" Target="media/wa4nbzsw2smfcqpdod0f4.png"/><Relationship Id="rId2" Type="http://schemas.openxmlformats.org/officeDocument/2006/relationships/image" Target="media/jp7mmhljlsizx5_4phvf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2evstotf0rwmjy6xyvde.png"/><Relationship Id="rId1" Type="http://schemas.openxmlformats.org/officeDocument/2006/relationships/image" Target="media/oywhrn9qgzwuws4rg0s_b.png"/></Relationships>
</file>

<file path=word/_rels/header2.xml.rels><?xml version="1.0" encoding="UTF-8"?><Relationships xmlns="http://schemas.openxmlformats.org/package/2006/relationships"><Relationship Id="rId0" Type="http://schemas.openxmlformats.org/officeDocument/2006/relationships/image" Target="media/fxp9l3idooe14w8txi8bq.png"/><Relationship Id="rId1" Type="http://schemas.openxmlformats.org/officeDocument/2006/relationships/image" Target="media/bnomigrostfag2vm6ld0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Striking or Wounding a Person</dc:title>
  <dc:creator>Ocean of Lights</dc:creator>
  <cp:lastModifiedBy>Ocean of Lights</cp:lastModifiedBy>
  <cp:revision>1</cp:revision>
  <dcterms:created xsi:type="dcterms:W3CDTF">2025-06-07T19:11:06.930Z</dcterms:created>
  <dcterms:modified xsi:type="dcterms:W3CDTF">2025-06-07T19:11:06.930Z</dcterms:modified>
</cp:coreProperties>
</file>

<file path=docProps/custom.xml><?xml version="1.0" encoding="utf-8"?>
<Properties xmlns="http://schemas.openxmlformats.org/officeDocument/2006/custom-properties" xmlns:vt="http://schemas.openxmlformats.org/officeDocument/2006/docPropsVTypes"/>
</file>