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نسخ احكام واوامر الشرائع السابقة - تحريم استعمال أواني الذهب والفضّة</w:t>
      </w:r>
    </w:p>
    <w:p>
      <w:pPr>
        <w:pStyle w:val="RtlAuthor"/>
        <w:bidi/>
      </w:pPr>
      <w:r>
        <w:t xml:space="preserve">حضرة بهاء 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تحريم استعمال أواني الذهب والفضّة</w:t>
      </w:r>
    </w:p>
    <w:p>
      <w:pPr>
        <w:pStyle w:val="RtlNormal"/>
        <w:bidi/>
      </w:pPr>
      <w:r>
        <w:rPr>
          <w:b/>
          <w:bCs/>
          <w:rtl/>
        </w:rPr>
        <w:t xml:space="preserve">حضرة بهاءالله:</w:t>
      </w:r>
    </w:p>
    <w:p>
      <w:pPr>
        <w:pStyle w:val="RtlNormal"/>
        <w:bidi/>
      </w:pPr>
      <w:r>
        <w:rPr>
          <w:rtl/>
        </w:rPr>
        <w:t xml:space="preserve">1 - " من أراد أن يستعمل أواني الذّهب والفضّة لا بأس عليه " (الكتاب الأقدس – الفقرة 46)</w:t>
      </w:r>
    </w:p>
    <w:p>
      <w:pPr>
        <w:pStyle w:val="RtlNormal"/>
        <w:bidi/>
      </w:pPr>
      <w:r>
        <w:rPr>
          <w:b/>
          <w:bCs/>
          <w:rtl/>
        </w:rPr>
        <w:t xml:space="preserve">بیت العدل:</w:t>
      </w:r>
    </w:p>
    <w:p>
      <w:pPr>
        <w:pStyle w:val="RtlNormal"/>
        <w:bidi/>
      </w:pPr>
      <w:r>
        <w:rPr>
          <w:rtl/>
        </w:rPr>
        <w:t xml:space="preserve">1 - سمح حضرة الأعلى في كتاب البيان باستعمال أواني الذّهب والفضّة، خلافا للمتّبع في الإسلام بشأنها عملا بالسّنّة، لا القرآن الكريم. بهذه الآية ثبّت جمال القدم ما حكم به حضرة الباب.</w:t>
      </w:r>
    </w:p>
    <w:p>
      <w:pPr>
        <w:pStyle w:val="RtlNormal"/>
        <w:bidi/>
      </w:pPr>
      <w:r>
        <w:rPr>
          <w:rtl/>
        </w:rPr>
        <w:t xml:space="preserve">(الكتاب الأقدس – الشرح 72)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4tc9jedplpes2bq7vyg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rygdp4o9j0emgoilova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8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8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8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8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--ipnlwo4fcvq5x9e1ln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doqkqwisohodbgc4f63f.png"/><Relationship Id="rId1" Type="http://schemas.openxmlformats.org/officeDocument/2006/relationships/image" Target="media/fo9dmvyspasqyskwnwc9o.png"/></Relationships>
</file>

<file path=word/_rels/footer2.xml.rels><?xml version="1.0" encoding="UTF-8"?><Relationships xmlns="http://schemas.openxmlformats.org/package/2006/relationships"><Relationship Id="rIdh4tc9jedplpes2bq7vyg3" Type="http://schemas.openxmlformats.org/officeDocument/2006/relationships/hyperlink" Target="https://oceanoflights.org/03-abr-prohibition-of-the-use-of-gold-and-silver-utensils-ar" TargetMode="External"/><Relationship Id="rIddrygdp4o9j0emgoilovat" Type="http://schemas.openxmlformats.org/officeDocument/2006/relationships/hyperlink" Target="https://oceanoflights.org" TargetMode="External"/><Relationship Id="rId0" Type="http://schemas.openxmlformats.org/officeDocument/2006/relationships/image" Target="media/23xy97ihcqz-fh-1acrri.png"/><Relationship Id="rId1" Type="http://schemas.openxmlformats.org/officeDocument/2006/relationships/image" Target="media/wv5i0t8uoceghj24w9fhj.png"/><Relationship Id="rId2" Type="http://schemas.openxmlformats.org/officeDocument/2006/relationships/image" Target="media/xabfa2hykdlo_ztqfolj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eayuwqyjtxnn8fn4yrnn.png"/><Relationship Id="rId1" Type="http://schemas.openxmlformats.org/officeDocument/2006/relationships/image" Target="media/g__6fetq4kzpgpazpma_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g2ogd0hmzwhi1krqrs3o.png"/><Relationship Id="rId1" Type="http://schemas.openxmlformats.org/officeDocument/2006/relationships/image" Target="media/ovoovy0pwut2prqmwtfa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نسخ احكام واوامر الشرائع السابقة - تحريم استعمال أواني الذهب والفضّة</dc:title>
  <dc:creator>Ocean of Lights</dc:creator>
  <cp:lastModifiedBy>Ocean of Lights</cp:lastModifiedBy>
  <cp:revision>1</cp:revision>
  <dcterms:created xsi:type="dcterms:W3CDTF">2024-07-02T17:52:03.995Z</dcterms:created>
  <dcterms:modified xsi:type="dcterms:W3CDTF">2024-07-02T17:52:03.995Z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