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 Recite the Holy Verses at Morn and at Eventide</w:t>
      </w:r>
    </w:p>
    <w:p>
      <w:pPr>
        <w:pStyle w:val="Author"/>
        <w:bidi w:val="false"/>
      </w:pPr>
      <w:r>
        <w:t xml:space="preserve">Bahá’u’lláh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ime8xure7g8inkma-3ykp"/>
      <w:r>
        <w:rPr>
          <w:rtl w:val="false"/>
        </w:rPr>
        <w:t xml:space="preserve">To Recite the Holy Verses at Morn and at Eventide</w:t>
      </w:r>
    </w:p>
    <w:p>
      <w:pPr>
        <w:pStyle w:val="Normal"/>
        <w:bidi w:val="false"/>
      </w:pPr>
      <w:r>
        <w:rPr>
          <w:i/>
          <w:iCs/>
          <w:rtl w:val="false"/>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 </w:t>
      </w:r>
      <w:r>
        <w:rPr>
          <w:rStyle w:val="FootnoteAnchor"/>
        </w:rPr>
        <w:footnoteReference w:id="1"/>
      </w:r>
    </w:p>
    <w:p>
      <w:pPr>
        <w:pStyle w:val="Normal"/>
        <w:bidi w:val="false"/>
      </w:pPr>
      <w:r>
        <w:rPr>
          <w:i/>
          <w:iCs/>
          <w:rtl w:val="false"/>
        </w:rPr>
        <w:t xml:space="preserve">“True remembrance is to make mention of the Lord, the All-Praised, and forget aught else beside Him.” </w:t>
      </w:r>
      <w:r>
        <w:rPr>
          <w:rStyle w:val="FootnoteAnchor"/>
        </w:rPr>
        <w:footnoteReference w:id="2"/>
      </w:r>
    </w:p>
    <w:p>
      <w:pPr>
        <w:pStyle w:val="Normal"/>
        <w:bidi w:val="false"/>
      </w:pPr>
      <w:r>
        <w:rPr>
          <w:b/>
          <w:bCs/>
          <w:rtl w:val="false"/>
        </w:rPr>
        <w:t xml:space="preserve">“Question:</w:t>
      </w:r>
      <w:r>
        <w:rPr>
          <w:rtl w:val="false"/>
        </w:rPr>
        <w:t xml:space="preserve"> Concerning the sacred verse: </w:t>
      </w:r>
      <w:r>
        <w:rPr>
          <w:i/>
          <w:iCs/>
          <w:rtl w:val="false"/>
        </w:rPr>
        <w:t xml:space="preserve">“Recite ye the verses of God every morn and eventide.”</w:t>
      </w:r>
      <w:r>
        <w:br/>
      </w:r>
      <w:r>
        <w:rPr>
          <w:b/>
          <w:bCs/>
          <w:rtl w:val="false"/>
        </w:rPr>
        <w:t xml:space="preserve">Answer:</w:t>
      </w:r>
      <w:r>
        <w:rPr>
          <w:rtl w:val="false"/>
        </w:rPr>
        <w:t xml:space="preserve"> </w:t>
      </w:r>
      <w:r>
        <w:rPr>
          <w:i/>
          <w:iCs/>
          <w:rtl w:val="false"/>
        </w:rPr>
        <w:t xml:space="preserve">The intention is all that hath been sent down from the Heaven of Divine Utterance. The prime requisite is the eagerness and love of sanctified souls to read the Word of God. To read one verse, or even one word, in a spirit of joy and radiance, is preferable to the perusal of many Books.” </w:t>
      </w:r>
      <w:r>
        <w:rPr>
          <w:rStyle w:val="FootnoteAnchor"/>
        </w:rPr>
        <w:footnoteReference w:id="3"/>
      </w:r>
    </w:p>
    <w:p>
      <w:pPr>
        <w:pStyle w:val="Normal"/>
        <w:bidi w:val="false"/>
      </w:pPr>
      <w:r>
        <w:rPr>
          <w:b/>
          <w:bCs/>
          <w:i/>
          <w:iCs/>
          <w:rtl w:val="false"/>
        </w:rPr>
        <w:t xml:space="preserve">“Recite ye the verses of God every morn and eventide.</w:t>
      </w:r>
      <w:r>
        <w:br/>
      </w:r>
      <w:r>
        <w:rPr>
          <w:rtl w:val="false"/>
        </w:rPr>
        <w:t xml:space="preserve">
Bahá’u’lláh states that the essential </w:t>
      </w:r>
      <w:r>
        <w:rPr>
          <w:i/>
          <w:iCs/>
          <w:rtl w:val="false"/>
        </w:rPr>
        <w:t xml:space="preserve">“requisite”</w:t>
      </w:r>
      <w:r>
        <w:rPr>
          <w:rtl w:val="false"/>
        </w:rPr>
        <w:t xml:space="preserve"> for reciting </w:t>
      </w:r>
      <w:r>
        <w:rPr>
          <w:i/>
          <w:iCs/>
          <w:rtl w:val="false"/>
        </w:rPr>
        <w:t xml:space="preserve">“the verses of God”</w:t>
      </w:r>
      <w:r>
        <w:rPr>
          <w:rtl w:val="false"/>
        </w:rPr>
        <w:t xml:space="preserve"> is the </w:t>
      </w:r>
      <w:r>
        <w:rPr>
          <w:i/>
          <w:iCs/>
          <w:rtl w:val="false"/>
        </w:rPr>
        <w:t xml:space="preserve">“eagerness and love”</w:t>
      </w:r>
      <w:r>
        <w:rPr>
          <w:rtl w:val="false"/>
        </w:rPr>
        <w:t xml:space="preserve"> of the believers to “read the Word of God” (Q&amp;A 68).</w:t>
      </w:r>
    </w:p>
    <w:p>
      <w:pPr>
        <w:pStyle w:val="Normal"/>
        <w:bidi w:val="false"/>
      </w:pPr>
      <w:r>
        <w:rPr>
          <w:rtl w:val="false"/>
        </w:rPr>
        <w:t xml:space="preserve">With regard to the definition of </w:t>
      </w:r>
      <w:r>
        <w:rPr>
          <w:i/>
          <w:iCs/>
          <w:rtl w:val="false"/>
        </w:rPr>
        <w:t xml:space="preserve">“verses of God,”</w:t>
      </w:r>
      <w:r>
        <w:rPr>
          <w:rtl w:val="false"/>
        </w:rPr>
        <w:t xml:space="preserve"> Bahá’u’lláh states that it refers to </w:t>
      </w:r>
      <w:r>
        <w:rPr>
          <w:i/>
          <w:iCs/>
          <w:rtl w:val="false"/>
        </w:rPr>
        <w:t xml:space="preserve">“all that hath been sent down from the Heaven of Divine Utterance.”</w:t>
      </w:r>
      <w:r>
        <w:rPr>
          <w:rtl w:val="false"/>
        </w:rPr>
        <w:t xml:space="preserve"> Shoghi Effendi, in a letter written to one of the believers in the East, has clarified that the term </w:t>
      </w:r>
      <w:r>
        <w:rPr>
          <w:i/>
          <w:iCs/>
          <w:rtl w:val="false"/>
        </w:rPr>
        <w:t xml:space="preserve">“verses of God”</w:t>
      </w:r>
      <w:r>
        <w:rPr>
          <w:rtl w:val="false"/>
        </w:rPr>
        <w:t xml:space="preserve"> does not include the writings of ‘Abdu’lBahá; he has likewise indicated that this term does not apply to his own writings.” </w:t>
      </w:r>
      <w:r>
        <w:rPr>
          <w:rStyle w:val="FootnoteAnchor"/>
        </w:rPr>
        <w:footnoteReference w:id="4"/>
      </w:r>
    </w:p>
    <w:p>
      <w:pPr>
        <w:pStyle w:val="Normal"/>
        <w:bidi w:val="false"/>
      </w:pPr>
      <w:r>
        <w:rPr>
          <w:b/>
          <w:bCs/>
          <w:i/>
          <w:iCs/>
          <w:rtl w:val="false"/>
        </w:rPr>
        <w:t xml:space="preserve">“Whoso interpreteth what hath been sent down from the heaven of Revelation, and altereth its evident meaning</w:t>
      </w:r>
      <w:r>
        <w:br/>
      </w:r>
      <w:r>
        <w:rPr>
          <w:rtl w:val="false"/>
        </w:rPr>
        <w:t xml:space="preserve">
In several of His Tablets, Bahá’u’lláh affirms the distinction between allegorical verses, which are susceptible to interpretation, and those verses that relate to such subjects as the laws and ordinances, worship and religious observances, whose meanings are evident and which demand compliance on the part of the believers.</w:t>
      </w:r>
    </w:p>
    <w:p>
      <w:pPr>
        <w:pStyle w:val="Normal"/>
        <w:bidi w:val="false"/>
      </w:pPr>
      <w:r>
        <w:rPr>
          <w:rtl w:val="false"/>
        </w:rPr>
        <w:t xml:space="preserve">As explained in notes 145 and 184, Bahá’u’lláh designated ‘Abdu’lBahá, His eldest Son, as His Successor and the Interpreter of His Teachings. ‘Abdu’lBahá in His turn appointed His eldest grandson, Shoghi Effendi, to succeed Him as interpreter of the holy Writ and Guardian of the Cause. The interpretations of ‘Abdu’lBahá and Shoghi Effendi are considered divinely guided and are binding on the Bahá’ís.</w:t>
      </w:r>
    </w:p>
    <w:p>
      <w:pPr>
        <w:pStyle w:val="Normal"/>
        <w:bidi w:val="false"/>
      </w:pPr>
      <w:r>
        <w:rPr>
          <w:rtl w:val="false"/>
        </w:rPr>
        <w:t xml:space="preserve">The existence of authoritative interpretations does not preclude the individual from engaging in the study of the Teachings and thereby arriving at a personal interpretation or understanding. A clear distinction is, however, drawn in the Bahá’í Writings between authoritative interpretation and the understanding that each individual arrives at from a study of its Teachings. Individual interpretations based on a person’s understanding of the Teachings constitute the fruit of man’s rational power and may well contribute to a greater comprehension of the Faith. Such views, nevertheless, lack authority. In presenting their personal ideas, individuals are cautioned not to discard the authority of the revealed words, not to deny or contend with the authoritative interpretation, and not to engage in controversy; rather they should offer their thoughts as a contribution to knowledge, making it clear that their views are merely their own.” </w:t>
      </w:r>
      <w:r>
        <w:rPr>
          <w:rStyle w:val="FootnoteAnchor"/>
        </w:rPr>
        <w:footnoteReference w:id="5"/>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vo-n6lvibhgck3bxahhd"/>
      <w:r>
        <w:rPr>
          <w:rtl w:val="false"/>
        </w:rPr>
        <w:t xml:space="preserve">Babi Dispensation</w:t>
      </w:r>
    </w:p>
    <w:p>
      <w:pPr>
        <w:pStyle w:val="Normal"/>
        <w:bidi w:val="false"/>
      </w:pPr>
      <w:r>
        <w:rPr>
          <w:rtl w:val="false"/>
        </w:rPr>
        <w:t xml:space="preserve">See Persian Bayan Wahid V, Chapter VIII &amp; Wahid VIII, Chapter XIV. Also see Arabic Bayan, Wahid VIII, Chapter XIV.</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c-pu_m4gkgf6cw3urpi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qcjmsddychrpwx59nxn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149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Words of Wisdom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Q &amp; A no. 68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Notes to Kitab-i-Aqdas no. 165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Notes to Kitab-i-Aqdas no. 130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me8xure7g8inkma-3ykp" Type="http://schemas.openxmlformats.org/officeDocument/2006/relationships/hyperlink" Target="#to-recite-the-holy-verses-at-morn-and-at-eventide" TargetMode="External"/><Relationship Id="rIdwvo-n6lvibhgck3bxahhd" Type="http://schemas.openxmlformats.org/officeDocument/2006/relationships/hyperlink" Target="#babi-dispensation" TargetMode="External"/><Relationship Id="rId9" Type="http://schemas.openxmlformats.org/officeDocument/2006/relationships/image" Target="media/txmp87mhnvrmka8eugzzt.png"/><Relationship Id="rId10" Type="http://schemas.openxmlformats.org/officeDocument/2006/relationships/image" Target="media/kwp9jzmmmlvnjgn4tta1b.png"/><Relationship Id="rId11" Type="http://schemas.openxmlformats.org/officeDocument/2006/relationships/image" Target="media/zic2rumeih2wa20tvaee-.png"/></Relationships>
</file>

<file path=word/_rels/footer1.xml.rels><?xml version="1.0" encoding="UTF-8"?><Relationships xmlns="http://schemas.openxmlformats.org/package/2006/relationships"><Relationship Id="rId0" Type="http://schemas.openxmlformats.org/officeDocument/2006/relationships/image" Target="media/qsah8ibauttupttypb1rn.png"/><Relationship Id="rId1" Type="http://schemas.openxmlformats.org/officeDocument/2006/relationships/image" Target="media/vftyugg0cj_ulh2iwvxnb.png"/></Relationships>
</file>

<file path=word/_rels/footer2.xml.rels><?xml version="1.0" encoding="UTF-8"?><Relationships xmlns="http://schemas.openxmlformats.org/package/2006/relationships"><Relationship Id="rIduc-pu_m4gkgf6cw3urpi3" Type="http://schemas.openxmlformats.org/officeDocument/2006/relationships/hyperlink" Target="https://oceanoflights.org/038-ord-to-recite-the-holy-verses-at-morn-and-at-eventide-en" TargetMode="External"/><Relationship Id="rIdtqcjmsddychrpwx59nxn6" Type="http://schemas.openxmlformats.org/officeDocument/2006/relationships/hyperlink" Target="https://oceanoflights.org" TargetMode="External"/><Relationship Id="rId0" Type="http://schemas.openxmlformats.org/officeDocument/2006/relationships/image" Target="media/vgfnmap8neoifxkxfcw7e.png"/><Relationship Id="rId1" Type="http://schemas.openxmlformats.org/officeDocument/2006/relationships/image" Target="media/mbpc1jr--f00dwdc1snai.png"/><Relationship Id="rId2" Type="http://schemas.openxmlformats.org/officeDocument/2006/relationships/image" Target="media/50hqkymu0kryqezs_jfi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n0uvw7pjthbbdsgryxfz.png"/><Relationship Id="rId1" Type="http://schemas.openxmlformats.org/officeDocument/2006/relationships/image" Target="media/fslu7k8dn7bfngbr8i6ig.png"/></Relationships>
</file>

<file path=word/_rels/header2.xml.rels><?xml version="1.0" encoding="UTF-8"?><Relationships xmlns="http://schemas.openxmlformats.org/package/2006/relationships"><Relationship Id="rId0" Type="http://schemas.openxmlformats.org/officeDocument/2006/relationships/image" Target="media/fygyf8bwa88agul--0ebm.png"/><Relationship Id="rId1" Type="http://schemas.openxmlformats.org/officeDocument/2006/relationships/image" Target="media/pqt22und_med2qdrgcdx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Recite the Holy Verses at Morn and at Eventide</dc:title>
  <dc:creator>Ocean of Lights</dc:creator>
  <cp:lastModifiedBy>Ocean of Lights</cp:lastModifiedBy>
  <cp:revision>1</cp:revision>
  <dcterms:created xsi:type="dcterms:W3CDTF">2025-06-20T08:39:44.962Z</dcterms:created>
  <dcterms:modified xsi:type="dcterms:W3CDTF">2025-06-20T08:39:44.962Z</dcterms:modified>
</cp:coreProperties>
</file>

<file path=docProps/custom.xml><?xml version="1.0" encoding="utf-8"?>
<Properties xmlns="http://schemas.openxmlformats.org/officeDocument/2006/custom-properties" xmlns:vt="http://schemas.openxmlformats.org/officeDocument/2006/docPropsVTypes"/>
</file>