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البَداء</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
        <w:bidi/>
      </w:pPr>
      <w:hyperlink w:history="1" r:id="rIdid5a1dc9pamjl4wjs0ugs"/>
      <w:r>
        <w:rPr>
          <w:b/>
          <w:bCs/>
          <w:rtl/>
        </w:rPr>
        <w:t xml:space="preserve">البَداء</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20700" cy="88900"/>
                    </a:xfrm>
                    <a:prstGeom prst="rect">
                      <a:avLst/>
                    </a:prstGeom>
                  </pic:spPr>
                </pic:pic>
              </a:graphicData>
            </a:graphic>
          </wp:inline>
        </w:drawing>
      </w:r>
    </w:p>
    <w:p>
      <w:pPr>
        <w:pStyle w:val="RtlNormalLow"/>
        <w:bidi/>
      </w:pPr>
      <w:r>
        <w:rPr>
          <w:rtl/>
        </w:rPr>
        <w:t xml:space="preserve">"وإنّ العبد لم يعبد الله بشيء بمثل ما يشاهد في أمر الله حكم البَدَاء وإنّ له في كتاب الله مقامين: [أ] بَداء عدل، وهو لا يقارن ذات شيء ولا يأمن منه شيء، هو أمر الله الّذي يخاف منه كلّ شيء، ولو أراد الله أن يهلك كلّ من خلق في ذلك البداء فيهلك في الحين، ولا مردّ لإرادته ولا يسئَل أحد من فعله، ولا رادّ لقضائه ولا هندسة لمشيّته، يفعل ما يشاء بما يشاء، ولا يتعاظمه شيء في السّمٰوات ولا في الأرض وهو العزيز الحكيم. [ب] وبداء فضل في [رتبة] القضاء، وهو فضل وإحسان للمؤمنين حيث يبدّل الله سيّأتهم بالحسنات ويمحو الله عن صحائف أعمالهم حدود الجريرات ويمنّ على من يشاء وهو الغنيّ الحميد"، </w:t>
      </w:r>
      <w:r>
        <w:rPr>
          <w:b/>
          <w:bCs/>
          <w:rtl/>
        </w:rPr>
        <w:t xml:space="preserve">تفسير حرف الهاء</w:t>
      </w:r>
    </w:p>
    <w:p>
      <w:pPr>
        <w:pStyle w:val="RtlNormalMiddle"/>
        <w:bidi/>
      </w:pPr>
      <w:r>
        <w:rPr>
          <w:rtl/>
        </w:rPr>
        <w:t xml:space="preserve">"وإنّ منهم يا إلهي قد سئل من كلام وليّك أمير المومنين - صلواتك عليه وآله - في حكم تلك الآية في القرآن: ﴿يَمْحُوْا اللهُ مَا يَشَاءُ وَيُثْبِتُ وَعِنْدَهُ أُمُّ الكِتَابِ﴾ وإنّك لتعلم لولا نزلت تلك الآية في الكتاب بأنّه - صلواتك عليه وآله - ليخبر النّاس ما أحاط علمك وإنّ ذلك من فضلك على النّاس ولكن أكثر النّاس لا يشكرون اللّهمّ وإنّك قد أردت من ذكر أمّ الكتاب كلمة البَداء وبها تعبد على كلمة البهاء ويخاف النّاس من حكم القضاء وإنّي في مقامي بين يديك أعترف لديك بالبداء أنشئت قبل القضاء وكيف شئت وإنّي شئت بعد الإمضاء وإنّك أنت السّميع العليم"، </w:t>
      </w:r>
      <w:r>
        <w:rPr>
          <w:b/>
          <w:bCs/>
          <w:rtl/>
        </w:rPr>
        <w:t xml:space="preserve">في جواب ميرزا محمد نهري وملا محمود وبعض من المؤمنين</w:t>
      </w:r>
    </w:p>
    <w:p>
      <w:pPr>
        <w:pStyle w:val="RtlNormalLow"/>
        <w:bidi/>
      </w:pPr>
      <w:r>
        <w:rPr>
          <w:rtl/>
        </w:rPr>
        <w:t xml:space="preserve">"قد عرف الألواح في سرّ مستسرّا عرفه بأنّ الله قد جعل عِلم البَداء فوق عرش البهاء وخصّصه لأهل السّناء فوق منطقة الثّناء، وقد حتم بالقضاء بأن لا بداء بعده في الإمضاء بأن لا يطّلع لعلمه إلّا من خرق الأحجاب واستقرّ فوق عرش البهاء، [فحينئذٍ] يطلعه الرّحمٰن بما قد شاء الله في حقّ الإمكان بأنّ البَداء رتبة التّربيع بعد هيكل التّثليث، وأنّ الله قد شاء للبداء بما قد شاء البداء للقضاء بأنّ لا بَداء للقضاء بعد الإمضاء وذلك التّقدير حتم من لدن بديعٍ خبيرٍ، لأنّ الله قد أقضى للعباد بالبداء بما هم عليه من سرّ الإمضاء على ما هو أهله من ارتفاع الاقتضاء بعد جريان القضاء، وما الله ما شاء إلّا بما شاء العباد ما يقبل القضاء للصلوح الاقتضاء بما قد جعل الله في سرّ البداء لكينونة إلّا الإمضاء وما الله ربّك بظلّامٍ للعباد"، </w:t>
      </w:r>
      <w:r>
        <w:rPr>
          <w:b/>
          <w:bCs/>
          <w:rtl/>
        </w:rPr>
        <w:t xml:space="preserve">رسالة في البداء واللوح المحفوظ</w:t>
      </w:r>
    </w:p>
    <w:p>
      <w:pPr>
        <w:pStyle w:val="RtlNormalLow"/>
        <w:bidi/>
      </w:pPr>
      <w:r>
        <w:rPr>
          <w:rtl/>
        </w:rPr>
        <w:t xml:space="preserve">"في أنّ البَدَاءَ لله حَقٌّ. ملخّص اين باب آنكه خداوند عبادت كرده نميشود بهيچ چيز مثل بداء زيرا كه بداء اعتراف بقدرت او است بر ما يشاء اگر نفسى عبادت كند او را بآنچه در امكان فوق او متصوّر نيست همينقدر كه اعتراف ببداء نمود اين عبادت اعظم از آنچه كرده ميگردد كه اگر بخواهد او را داخل در نار فرمايد مقتدر بوده و هست و لم و بم كسى نتواند گفت در فعل او زيرا كه او عادل است در قضاى خود و همچنين بر عكس اگر كسى آنچه در امكان متصوّر است متحمّل عصيان او گردد اگر ناظر ببداء او نگردد اين عصيان اعظم تر است نزد او از آنچه کرده و اگر بخواهد او را داخل جنّت فرمايد كه را ميرسد كه لم و بم در فعل او گفته زيرا كه او بوده محمود در قضاى خود و متعالى است بداى خدائى كه مقترن شود با بداى خلق او زيرا كه بداى خلق از عجز ميگردد و بداى او از قدرت و نزد هر ظهور مشيّتى بداى او ظاهر و حال آنكه حكم فرموده بايمان و جنّت مؤمنين قبل بدا را بر اعناق كلّ ميگذارد و حكم دون ميكند تا آنكه اظهار قدرت فرمايد و الّا نزد او چه قرآن و چه بيان و چه قضاياى فرقانيه و چه بيانیّه اين نيست الّا ارتفاع قدرت او و امتناع سلطنت او كه بدانند كلّ که در قبضه قدرت و تصرّف خداى خود بوده وهستند و از براى ايشان شیئ نبوده الّا باذن او و اين نيست الّا بداى مشيّت زيرا كه ذات ازل لم يزل و لا يزال بر حالت واحده بوده وهست و ظهور و بطون صفّت مشيّت است و اوّل و آخر هندسه اراده و اگر در او ذكر شود اوّل اوّل او عين آخر او بوده و ظهور او عين بطون او از استعمال اين الفاظ اى ناظر در بيان محتجب نگشته كه اسم اوّل يك مرتبه در ذات غيب استعمال ميشود و يكدفعه در ذكر اوّل ذكر میگردد و يكدفعه در خلق اوّل ذكر ميگردد و يكدفعه در اوّل نار ذكر ميگردد و اولى كه در صقع مشيّت ذكر ميگردد خلق اوّلى است كه در صقع ازل ذكر ميگردد و همچنين اوّلى كه در خلق ذكر ميگردد مثل او مثل شبح شمس است درمرآت بالنبسة باوّل مشيّت و همچنين ذكر اوّل در نار اين ذكر اولی است كه در خلق فنا است نه در خلق بقا محتجب از ظهورات اسماء نگشته كه هر شیئ در مقعد خود بر آنچه ذكر شود از حدّ خود تجاوز ننمايد و بعد از آنكه بداء ذات ازل را بداء مشيّت گرفتى و امضاء او را امضاء او نظر كن در هر ظهورى در بداياى او كه مثل بحر لا نهايه متموّج بوده و هست چنانچه هر كس در اين ظهور بوده مشاهده اين نوع ظهور را در بحر مشيّت نموده و همچنين قبل در فرقان باسم نسخ مذكور و اينكه در احاديث مذكور است كه همينقدر كه برتبه قضا آمد بدائی از براى او نيست يعنى اگر ايمان برتبه رابع رسيد كه ركن تكبير باشد بدائى در آنچه قضا شده نيست فضلاً من الله ولى اگر بعدل باشد بداء لم يزل و لا يزال در حقّ هر شیئ بوده وهست و منفك از هيچ شیئ در هيچ شأن نميگردد الّا ان يشاء الله انّه على كلّشیئ قدير و مراد از رتبه قضا در ركن تكبير عروج مشيّت است كه از طلوع از ركن تسبيح الى غروب در ركن تراب در نفس خود منتهى گردد مثلاً آنچه در حیات رسول الله (ص) حكم شده و بداء ظاهر شده همان ثابت است الى حين عروج او و بعد از آن حلال او حلال است الى يوم القيمة اى ظهوره الاخرى فى آخریه و نهى او منهى عنه است الى ظهوره الاخرى فى آخریه چنانچه شهداى او بعد از او در بحر قضاياى او مستقرّ الّا در مواردى كه يقين نموده اند برضاى او كه اگر ذكرى شده بعينه بداى رسول الله (ص) بوده و حال آنكه چنين امری نشده بلكه از حدود كتاب الله قدر خردلى تجاوز نفرموده ولى بعد از غروب شمس حقيقت بدايای باطنیه او با مؤمنين باو بوده وهست ولى چون كسى نميشناسد او را بآنها مستنير نگشته و اون هم در ايّام بطون خود غير از آنچه در ايّام ظهور حكم فرموده نمیفرمايد اين بود معنى بداى الهى عزّ و جلّ كه عبد در هيچ حال بر سرير رجا مستقرّ نگشته اگر چه بآنچه ما يمكن در امكان بوده عروج نموده باشد كه نظر ببداء اشرف از آن است كه عروج نموده و همچنين اگر بمنتهى رتبه نزول منتهى گردد بر سرير خوف ننشسته و نظر بر بدای خداوند نموده كه نظر نكردن اعظم از آن است كه منتهى گشته ولى ظهور اين بداء از مكمن مشيّت است نه غير آن كه در بيان ظاهر گشته اگر در حقّ شیئ ذكر جنّت شده و الى يوم القيمة در حقّ او ثابت بوده وهست و اگر در حقّ شیئ ذكر دون جنّت فرموده الى يوم القيمه در نار او بعدل او فانى بوده و هست و عند ظهور قيامت اگر بعينه شجرۀ نار مقبل شود شجرۀ جنّت ميگردد واگر شجرۀ جنّت محتجب گردد شجرۀ نار ميگردد چنانچه در اين كور هر كه بود مشاهد اين مطلب را نمود در هر ظهور بمنتهاى جدّ و جهد خود سعى نموده كه ذكر خيرى من قبل الله براى خود در كتاب او گذاشته الى ظهور ديگر كه اين اعظم تر است از آنچه الوف الوف خرج نموده در مقاعد مرتفعه كه ذكر آنها از براى صاحبانش بماند چه بسا که اين مقاعد فانى گردد وهيچ اسمى از آن باقى نماند اگر در مورد دون حقّ گردد و الّا جزاى او با خداوند بوده وهست و الله يجزى المحسنين"، </w:t>
      </w:r>
      <w:r>
        <w:rPr>
          <w:b/>
          <w:bCs/>
          <w:rtl/>
        </w:rPr>
        <w:t xml:space="preserve">البيان الفارسي، ۳ : ٤</w:t>
      </w:r>
    </w:p>
    <w:p>
      <w:pPr>
        <w:pStyle w:val="RtlNormalLow"/>
        <w:bidi/>
      </w:pPr>
      <w:r>
        <w:rPr>
          <w:rtl/>
        </w:rPr>
        <w:t xml:space="preserve">"لن أعبد مثل ما تعبدني بالبَداء وذلك ذات بدَائك في أخريك وأوليك حينما تقلّب في بطن أُمّك لو لم [تتقلّب] بما تقلّب ما أيقن ببدَائي وإنّك واحدٌ ما خلقت لك من كفو ولا عِدل ولا شبه ولا قرين ولا مثال كذلك أخلق ما أشاء وإنّني أنا القادر العلّام"، </w:t>
      </w:r>
      <w:r>
        <w:rPr>
          <w:b/>
          <w:bCs/>
          <w:rtl/>
        </w:rPr>
        <w:t xml:space="preserve">البيان العربي، ۳ : ٤</w:t>
      </w:r>
    </w:p>
    <w:p>
      <w:pPr>
        <w:pStyle w:val="RtlNormalLow"/>
        <w:bidi/>
      </w:pPr>
      <w:r>
        <w:rPr>
          <w:rtl/>
        </w:rPr>
        <w:t xml:space="preserve">"أن اشهدوا ببدَاء الله بما یظهر من عند مظهر نفسه وإن لا یكن لمن یظهره الله من كفو ولا قرین ولا مثال ومثل ذلك في كلّ شموس الحقیقة ولا یكفي كلّ الخلق عمّن یظهره الله ویكفي كلّ شيء عن كلّ شيء رضائه أن یا كلّ شيء به لتستكفیون"، </w:t>
      </w:r>
      <w:r>
        <w:rPr>
          <w:b/>
          <w:bCs/>
          <w:rtl/>
        </w:rPr>
        <w:t xml:space="preserve">لوح هيكل الدين، ۳ : ٤</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tddrdamuoaezws_xl7-k7">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vkx7tgyvej6qdxzmhnsi4">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30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31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31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31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30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id5a1dc9pamjl4wjs0ugs" Type="http://schemas.openxmlformats.org/officeDocument/2006/relationships/hyperlink" Target="#&#1575;&#1604;&#1576;&#1614;&#1583;&#1575;&#1569;" TargetMode="External"/><Relationship Id="rId9" Type="http://schemas.openxmlformats.org/officeDocument/2006/relationships/image" Target="media/7qkbffgrpmokzjrmns2ij.png"/><Relationship Id="rId10" Type="http://schemas.openxmlformats.org/officeDocument/2006/relationships/image" Target="media/rykzxlcabnecpmyeduqnm.png"/><Relationship Id="rId11" Type="http://schemas.openxmlformats.org/officeDocument/2006/relationships/image" Target="media/kwsccjbuwnufdg2h1er8x.png"/><Relationship Id="rId12" Type="http://schemas.openxmlformats.org/officeDocument/2006/relationships/image" Target="media/p1apgrcb3-imfrhuihrhs.png"/></Relationships>
</file>

<file path=word/_rels/footer1.xml.rels><?xml version="1.0" encoding="UTF-8"?><Relationships xmlns="http://schemas.openxmlformats.org/package/2006/relationships"><Relationship Id="rId0" Type="http://schemas.openxmlformats.org/officeDocument/2006/relationships/image" Target="media/tikua98wgqhope8ijdfcs.png"/><Relationship Id="rId1" Type="http://schemas.openxmlformats.org/officeDocument/2006/relationships/image" Target="media/kzbl14pr6_quuuloeeizt.png"/></Relationships>
</file>

<file path=word/_rels/footer2.xml.rels><?xml version="1.0" encoding="UTF-8"?><Relationships xmlns="http://schemas.openxmlformats.org/package/2006/relationships"><Relationship Id="rIdtddrdamuoaezws_xl7-k7" Type="http://schemas.openxmlformats.org/officeDocument/2006/relationships/hyperlink" Target="https://oceanoflights.org/068-bab-misc-subjects-fa" TargetMode="External"/><Relationship Id="rIdvkx7tgyvej6qdxzmhnsi4" Type="http://schemas.openxmlformats.org/officeDocument/2006/relationships/hyperlink" Target="https://oceanoflights.org" TargetMode="External"/><Relationship Id="rId0" Type="http://schemas.openxmlformats.org/officeDocument/2006/relationships/image" Target="media/npw72fdtmtgwz0ob8zlr2.png"/><Relationship Id="rId1" Type="http://schemas.openxmlformats.org/officeDocument/2006/relationships/image" Target="media/tbtxm8acddwa6m_0sak82.png"/><Relationship Id="rId2" Type="http://schemas.openxmlformats.org/officeDocument/2006/relationships/image" Target="media/2es5k67cypbczg4ofwe-_.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huuu999rlqpyoqlnon35.png"/><Relationship Id="rId1" Type="http://schemas.openxmlformats.org/officeDocument/2006/relationships/image" Target="media/gg2j9iwgkad65sxy58k7o.png"/></Relationships>
</file>

<file path=word/_rels/header2.xml.rels><?xml version="1.0" encoding="UTF-8"?><Relationships xmlns="http://schemas.openxmlformats.org/package/2006/relationships"><Relationship Id="rId0" Type="http://schemas.openxmlformats.org/officeDocument/2006/relationships/image" Target="media/so8feveemwudg0sjwngsy.png"/><Relationship Id="rId1" Type="http://schemas.openxmlformats.org/officeDocument/2006/relationships/image" Target="media/spar46wejefs4sp9wl8on.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البَداء</dc:title>
  <dc:creator>Ocean of Lights</dc:creator>
  <cp:lastModifiedBy>Ocean of Lights</cp:lastModifiedBy>
  <cp:revision>1</cp:revision>
  <dcterms:created xsi:type="dcterms:W3CDTF">2026-09-27T09:00:52.807Z</dcterms:created>
  <dcterms:modified xsi:type="dcterms:W3CDTF">2026-09-27T09:00:52.807Z</dcterms:modified>
</cp:coreProperties>
</file>

<file path=docProps/custom.xml><?xml version="1.0" encoding="utf-8"?>
<Properties xmlns="http://schemas.openxmlformats.org/officeDocument/2006/custom-properties" xmlns:vt="http://schemas.openxmlformats.org/officeDocument/2006/docPropsVTypes"/>
</file>