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Abrogated Laws: Penalizing Whoever Causes Sadness to His Neighbour</w:t>
      </w:r>
    </w:p>
    <w:p>
      <w:pPr>
        <w:pStyle w:val="Author"/>
        <w:bidi w:val="false"/>
      </w:pPr>
      <w:r>
        <w:t xml:space="preserve">Bahá’u’lláh</w:t>
      </w:r>
    </w:p>
    <w:p>
      <w:pPr>
        <w:spacing w:before="160" w:after="68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false"/>
      </w:pPr>
      <w:r>
        <w:rPr>
          <w:b/>
          <w:bCs/>
          <w:rtl w:val="false"/>
        </w:rPr>
        <w:t xml:space="preserve">Penalizing Whoever Causes Sadness to His Neighbour</w:t>
      </w:r>
    </w:p>
    <w:p>
      <w:pPr>
        <w:pStyle w:val="Normal"/>
        <w:bidi w:val="false"/>
      </w:pPr>
      <w:r>
        <w:rPr>
          <w:rtl w:val="false"/>
        </w:rPr>
        <w:t xml:space="preserve">Ye have been forbidden in the Book of God to engage in contention and conflict, to strike another, or to commit similar acts whereby hearts and souls may be saddened. A fine of nineteen mi</w:t>
      </w:r>
      <w:r>
        <w:rPr>
          <w:u w:val="single"/>
          <w:rtl w:val="false"/>
        </w:rPr>
        <w:t xml:space="preserve">th</w:t>
      </w:r>
      <w:r>
        <w:rPr>
          <w:rtl w:val="false"/>
        </w:rPr>
        <w:t xml:space="preserve">qáls of gold had formerly been prescribed by Him Who is the Lord of all mankind for anyone who was the cause of sadness to another; in this Dispensation, however, He hath absolved you thereof and exhorteth you to show forth righteousness and piety.</w:t>
      </w:r>
    </w:p>
    <w:p>
      <w:pPr>
        <w:pStyle w:val="Normal"/>
        <w:bidi w:val="false"/>
      </w:pPr>
      <w:r>
        <w:rPr>
          <w:rtl w:val="false"/>
        </w:rPr>
        <w:t xml:space="preserve">(The Kitáb-i-Aqdas, The Most Holy Book, Bahá’u’lláh, para. 148)</w:t>
      </w:r>
    </w:p>
    <w:p>
      <w:pPr>
        <w:pStyle w:val="Normal"/>
        <w:bidi w:val="false"/>
      </w:pPr>
      <w:r>
        <w:rPr>
          <w:rtl w:val="false"/>
        </w:rPr>
        <w:t xml:space="preserve">Bahá’u’lláh abrogates the law of the Persian Bayán concerning the payment of a fine in reparation for causing sadness to one’s neighbor.</w:t>
      </w:r>
    </w:p>
    <w:p>
      <w:pPr>
        <w:pStyle w:val="Normal"/>
        <w:bidi w:val="false"/>
      </w:pPr>
      <w:r>
        <w:rPr>
          <w:rtl w:val="false"/>
        </w:rPr>
        <w:t xml:space="preserve">(The Kitáb-i-Aqdas, The Most Holy Book, Notes NO. 169)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uhng-rfsu-fgo-wtqv8i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9foevga0f8xfsf2mh8eq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6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76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76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76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0"/>
        <w:szCs w:val="20"/>
        <w:rFonts w:ascii="Montserrat" w:cs="Montserrat" w:eastAsia="Montserrat" w:hAnsi="Montserrat"/>
        <w:spacing w:val="-3"/>
      </w:rPr>
    </w:rPrDefault>
    <w:pPrDefault>
      <w:pPr>
        <w:spacing w:before="0" w:after="320" w:line="451.0571652310102" w:lineRule="auto"/>
      </w:pPr>
    </w:pPrDefault>
  </w:docDefaults>
  <w:style w:type="paragraph" w:styleId="Title">
    <w:name w:val="Title"/>
    <w:basedOn w:val="Normal"/>
    <w:next w:val="Normal"/>
    <w:qFormat/>
    <w:pPr>
      <w:spacing w:before="0" w:after="320" w:line="345.8104933437745" w:lineRule="auto"/>
      <w:jc w:val="center"/>
    </w:pPr>
    <w:rPr>
      <w:b/>
      <w:bCs/>
      <w:color w:val="2D9CDB"/>
      <w:sz w:val="52"/>
      <w:szCs w:val="52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48"/>
      <w:szCs w:val="48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0" w:after="320" w:line="413.4690681284261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0" w:after="320" w:line="422.8660924040721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0" w:after="320" w:line="375.8809710258418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line="432.2631166797181" w:lineRule="auto"/>
      <w:jc w:val="center"/>
    </w:pPr>
    <w:rPr>
      <w:sz w:val="24"/>
      <w:szCs w:val="24"/>
    </w:rPr>
  </w:style>
  <w:style w:type="paragraph" w:styleId="Description">
    <w:name w:val="Description"/>
    <w:basedOn w:val="Normal"/>
    <w:pPr>
      <w:spacing w:line="451.0571652310102" w:before="0" w:after="0" w:lineRule="auto"/>
      <w:jc w:val="center"/>
    </w:pPr>
    <w:rPr>
      <w:sz w:val="20"/>
      <w:szCs w:val="20"/>
    </w:r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atdxomjxt9puuqpohfuov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tuear-cgovgwwzci907h.png"/><Relationship Id="rId1" Type="http://schemas.openxmlformats.org/officeDocument/2006/relationships/image" Target="media/kl-wuul1-hzpgtzigtusn.png"/></Relationships>
</file>

<file path=word/_rels/footer2.xml.rels><?xml version="1.0" encoding="UTF-8"?><Relationships xmlns="http://schemas.openxmlformats.org/package/2006/relationships"><Relationship Id="rIduhng-rfsu-fgo-wtqv8ii" Type="http://schemas.openxmlformats.org/officeDocument/2006/relationships/hyperlink" Target="https://oceanoflights.org/08-abr-penalizing-whoever-causes-sadness-to-his-neighbour-en" TargetMode="External"/><Relationship Id="rId9foevga0f8xfsf2mh8eq4" Type="http://schemas.openxmlformats.org/officeDocument/2006/relationships/hyperlink" Target="https://oceanoflights.org" TargetMode="External"/><Relationship Id="rId0" Type="http://schemas.openxmlformats.org/officeDocument/2006/relationships/image" Target="media/bfsnyaqfsi_c-swtr_asz.png"/><Relationship Id="rId1" Type="http://schemas.openxmlformats.org/officeDocument/2006/relationships/image" Target="media/enh7dqshukstdvrp0zf_4.png"/><Relationship Id="rId2" Type="http://schemas.openxmlformats.org/officeDocument/2006/relationships/image" Target="media/emq6mjht-9mc2wob3jm10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osnooagoelrx01u3tqug.png"/><Relationship Id="rId1" Type="http://schemas.openxmlformats.org/officeDocument/2006/relationships/image" Target="media/f0uaxmcuiu8zzcbeekltl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rslxkeqmimg33313mceal.png"/><Relationship Id="rId1" Type="http://schemas.openxmlformats.org/officeDocument/2006/relationships/image" Target="media/56zgb6oofz1cyyouz3ie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Abrogated Laws: Penalizing Whoever Causes Sadness to His Neighbour</dc:title>
  <dc:creator>Ocean of Lights</dc:creator>
  <cp:lastModifiedBy>Ocean of Lights</cp:lastModifiedBy>
  <cp:revision>1</cp:revision>
  <dcterms:created xsi:type="dcterms:W3CDTF">2024-08-21T17:10:05.210Z</dcterms:created>
  <dcterms:modified xsi:type="dcterms:W3CDTF">2024-08-21T17:10:05.210Z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