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Commentary on the Eleventh Chapter of Isaiah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6k-40gdkg-ku2jlzxpnf"/>
      <w:r>
        <w:rPr>
          <w:rtl w:val="false"/>
        </w:rPr>
        <w:t xml:space="preserve">Some Answered Questions, ‘Abdu’l-Bahá, Fifth Edition, page 71</w:t>
      </w:r>
    </w:p>
    <w:p>
      <w:pPr>
        <w:pStyle w:val="Heading2"/>
        <w:pStyle w:val="Heading2"/>
        <w:bidi w:val="false"/>
      </w:pPr>
      <w:hyperlink w:history="1" r:id="rId4ectjfl9tx9y5dwt37wzc"/>
      <w:r>
        <w:rPr>
          <w:rtl w:val="false"/>
        </w:rPr>
        <w:t xml:space="preserve">Commentary on the Eleventh Chapter of Isaiah</w:t>
      </w:r>
    </w:p>
    <w:p>
      <w:pPr>
        <w:pStyle w:val="Normal"/>
        <w:bidi w:val="false"/>
      </w:pPr>
      <w:r>
        <w:rPr>
          <w:rtl w:val="false"/>
        </w:rPr>
        <w:t xml:space="preserve">In Isaiah 11:1–9 it is said: “And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w:t>
      </w:r>
    </w:p>
    <w:p>
      <w:pPr>
        <w:pStyle w:val="Normal"/>
        <w:bidi w:val="false"/>
      </w:pPr>
      <w:r>
        <w:rPr>
          <w:rtl w:val="false"/>
        </w:rPr>
        <w:t xml:space="preserve">This “rod out of the stem of Jesse” might seem to apply to Christ, for Joseph was a descendant of Jesse, the father of David. However, since Christ had come into being through the Divine Spirit, He called Himself the Son of God. Had this not been the case, this passage could have indeed applied to Him. Moreover, the events that are said to occur in the days of that rod, if they be interpreted figuratively, came to pass only in part, and if they be taken literally, failed absolutely and entirely to take place in the days of Christ.</w:t>
      </w:r>
    </w:p>
    <w:p>
      <w:pPr>
        <w:pStyle w:val="Normal"/>
        <w:bidi w:val="false"/>
      </w:pPr>
      <w:r>
        <w:rPr>
          <w:rtl w:val="false"/>
        </w:rPr>
        <w:t xml:space="preserve">For instance, we might say that the leopard and the kid, the lion and the calf, the sucking child and the asp, represent the various nations, the hostile peoples and contending kindreds of the earth who in their opposition and enmity were even as the wolf and the lamb, and who through the breezes of the messianic Spirit came to be endowed with the spirit of unity and fellowship, were quickened to life, and associated intimately one with another. But the condition referred to in the statement “They shall not hurt nor destroy in all My holy mountain: for the earth shall be full of the knowledge of the Lord, as the waters cover the sea” did not materialize in the Dispensation of Christ. For to this day there are various hostile and contending nations in the world: Few acknowledge the God of Israel, and most are deprived of the knowledge of God. Likewise, universal peace was not established with the advent of Christ; that is, peace and well-being were not realized among the hostile and contending nations, disputes and conflicts were not resolved, and harmony and sincerity were not attained. Thus, even to this day intense enmity, hatred, and conflict prevail among the Christian peoples themselves.</w:t>
      </w:r>
    </w:p>
    <w:p>
      <w:pPr>
        <w:pStyle w:val="Normal"/>
        <w:bidi w:val="false"/>
      </w:pPr>
      <w:r>
        <w:rPr>
          <w:rtl w:val="false"/>
        </w:rPr>
        <w:t xml:space="preserve">But these verses apply word for word to Bahá’u’lláh. Moreover, in this wondrous Dispensation the earth will become another earth and the world of humanity will be arrayed with perfect composure and adornment. Strife, contention, and bloodshed will give way to peace, sincerity, and harmony. Among the nations, peoples, kindreds, and governments, love and amity will prevail and cooperation and close connection will be firmly established. Ultimately, war will be entirely banned, and when the laws of the Most Holy Book are enacted, arguments and disputes will, with perfect justice, be settled before a universal tribunal of governments and peoples, and any difficulties which may arise will be resolved. The five continents of the world will become as one, its divers nations will become one nation, the earth will become one homeland, and the human race will become one people. Countries will be so intimately connected, and peoples and nations so commingled and united, that the human race will become as one family and one kindred. The light of heavenly love will shine and the gloomy darkness of hatred and enmity will be dispelled as far as possible. Universal peace will raise its pavilion in the midmost heart of creation and the blessed Tree of Life will so grow and flourish as to stretch its sheltering shade over the East and the West. Strong and weak, rich and poor, contending kindreds and hostile nations—which are like the wolf and the lamb, the leopard and kid, the lion and the calf—will treat one another with the utmost love, unity, justice, and equity. The earth will be filled with knowledge and learning, with the realities and mysteries of creation, and with the knowledge of God.</w:t>
      </w:r>
    </w:p>
    <w:p>
      <w:pPr>
        <w:pStyle w:val="Normal"/>
        <w:bidi w:val="false"/>
      </w:pPr>
      <w:r>
        <w:rPr>
          <w:rtl w:val="false"/>
        </w:rPr>
        <w:t xml:space="preserve">Now, in this glorious age, which is the century of Bahá’u’lláh, consider how far knowledge and learning have progressed, how fully the mysteries of creation have been unveiled, and how many great undertakings have been embarked upon and are multiplying day by day! Soon will material knowledge and learning, as well as spiritual knowledge, make such progress and display such wonders as to dazzle every eye and to disclose the full meaning of the verse of Isaiah: “for the earth shall be full of the knowledge of the Lord”.</w:t>
      </w:r>
    </w:p>
    <w:p>
      <w:pPr>
        <w:pStyle w:val="Normal"/>
        <w:bidi w:val="false"/>
      </w:pPr>
      <w:r>
        <w:rPr>
          <w:rtl w:val="false"/>
        </w:rPr>
        <w:t xml:space="preserve">Consider likewise that in the short span of time since the advent of Bahá’u’lláh, people of all nations, kindreds, and races have entered beneath the shadow of this Cause. Christians, Jews, Zoroastrians, Hindus, Buddhists, and Persians all consort together with perfect love and fellowship, as if for a thousand years they had belonged to the same kindred and family—indeed, as if they were father and son, mother and daughter, sister and brother. This is one of the meanings of the fellowship between the wolf and the lamb, the leopard and the kid, and the lion and the calf.</w:t>
      </w:r>
    </w:p>
    <w:p>
      <w:pPr>
        <w:pStyle w:val="Normal"/>
        <w:bidi w:val="false"/>
      </w:pPr>
      <w:r>
        <w:rPr>
          <w:rtl w:val="false"/>
        </w:rPr>
        <w:t xml:space="preserve">One of the great events 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 Universal peace and concord will be established among all nations. That Incomparable Branch will gather together all Israel; that is, in His Dispensation Israel will be gathered in the Holy Land, and the Jewish people who are now scattered in the East and the West, the North and the South, will be assembled together.</w:t>
      </w:r>
    </w:p>
    <w:p>
      <w:pPr>
        <w:pStyle w:val="Normal"/>
        <w:bidi w:val="false"/>
      </w:pPr>
      <w:r>
        <w:rPr>
          <w:rtl w:val="false"/>
        </w:rPr>
        <w:t xml:space="preserve">Now, observe that these events did not take place in the Christian Dispensation, for the nations did not enlist under that single banner—that divine Branch—but in this Dispensation of the Lord of Hosts all nations and peoples will enter beneath His shadow. Likewise Israel, which had been scattered throughout the world, was not gathered together in the Holy Land in the course of the Christian Dispensation, but in the beginning of the Dispensation of Bahá’u’lláh this divine promise, which has been clearly stated in all the Books of the Prophets, has begun to materialize. Observe how from all corners of the world Jewish peoples are coming to the Holy Land, acquiring villages and lands to inhabit, and increasing day by day to such an extent that all Palestine is becoming their home.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2um3co-esv3zqkeimwt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9ar9joadb1jykonrvpq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6k-40gdkg-ku2jlzxpnf" Type="http://schemas.openxmlformats.org/officeDocument/2006/relationships/hyperlink" Target="#some-answered-questions-abdul-bah&#225;-fifth-edition-page-71" TargetMode="External"/><Relationship Id="rId4ectjfl9tx9y5dwt37wzc" Type="http://schemas.openxmlformats.org/officeDocument/2006/relationships/hyperlink" Target="#commentary-on-the-eleventh-chapter-of-isaiah" TargetMode="External"/><Relationship Id="rId9" Type="http://schemas.openxmlformats.org/officeDocument/2006/relationships/image" Target="media/l43x3ktyocjntzugtn0hk.png"/></Relationships>
</file>

<file path=word/_rels/footer1.xml.rels><?xml version="1.0" encoding="UTF-8"?><Relationships xmlns="http://schemas.openxmlformats.org/package/2006/relationships"><Relationship Id="rId0" Type="http://schemas.openxmlformats.org/officeDocument/2006/relationships/image" Target="media/f3adotxugz91ppptihxd9.png"/><Relationship Id="rId1" Type="http://schemas.openxmlformats.org/officeDocument/2006/relationships/image" Target="media/96mh5pa9qfodnrpsonq_4.png"/></Relationships>
</file>

<file path=word/_rels/footer2.xml.rels><?xml version="1.0" encoding="UTF-8"?><Relationships xmlns="http://schemas.openxmlformats.org/package/2006/relationships"><Relationship Id="rIdv2um3co-esv3zqkeimwtg" Type="http://schemas.openxmlformats.org/officeDocument/2006/relationships/hyperlink" Target="https://oceanoflights.org/abdul-baha-bkw22-1-12-en" TargetMode="External"/><Relationship Id="rIdr9ar9joadb1jykonrvpqt" Type="http://schemas.openxmlformats.org/officeDocument/2006/relationships/hyperlink" Target="https://oceanoflights.org" TargetMode="External"/><Relationship Id="rId0" Type="http://schemas.openxmlformats.org/officeDocument/2006/relationships/image" Target="media/mrxbu97sdn0wszl5n2qxb.png"/><Relationship Id="rId1" Type="http://schemas.openxmlformats.org/officeDocument/2006/relationships/image" Target="media/j9uhhydaxtrw7j-714k75.png"/><Relationship Id="rId2" Type="http://schemas.openxmlformats.org/officeDocument/2006/relationships/image" Target="media/cxf7qjwbllvpcbtby8qq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1rgndforfnob71jp33hj.png"/><Relationship Id="rId1" Type="http://schemas.openxmlformats.org/officeDocument/2006/relationships/image" Target="media/em9xeazexihbd4b2mywgl.png"/></Relationships>
</file>

<file path=word/_rels/header2.xml.rels><?xml version="1.0" encoding="UTF-8"?><Relationships xmlns="http://schemas.openxmlformats.org/package/2006/relationships"><Relationship Id="rId0" Type="http://schemas.openxmlformats.org/officeDocument/2006/relationships/image" Target="media/lthlldkz_tl7sofyskhb-.png"/><Relationship Id="rId1" Type="http://schemas.openxmlformats.org/officeDocument/2006/relationships/image" Target="media/deaipj3vmvs-cjvasju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Commentary on the Eleventh Chapter of Isaiah</dc:title>
  <dc:creator>Ocean of Lights</dc:creator>
  <cp:lastModifiedBy>Ocean of Lights</cp:lastModifiedBy>
  <cp:revision>1</cp:revision>
  <dcterms:created xsi:type="dcterms:W3CDTF">2024-10-29T19:22:52.731Z</dcterms:created>
  <dcterms:modified xsi:type="dcterms:W3CDTF">2024-10-29T19:22:52.731Z</dcterms:modified>
</cp:coreProperties>
</file>

<file path=docProps/custom.xml><?xml version="1.0" encoding="utf-8"?>
<Properties xmlns="http://schemas.openxmlformats.org/officeDocument/2006/custom-properties" xmlns:vt="http://schemas.openxmlformats.org/officeDocument/2006/docPropsVTypes"/>
</file>