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اللهمّ یا ربّ الملکوت المتجلّل بالجبروت المقدّس من النّعوت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p2bc7gy3hnkggmea30du"/>
      <w:r>
        <w:rPr>
          <w:rtl/>
        </w:rPr>
        <w:t xml:space="preserve">از الواح حضرت عبدالبهاء - بر اساس نسخه موجود در "کتابخانه آثار بهائی" در مرکز جهانی بهائی – شمارۀ ۴۲</w:t>
      </w:r>
    </w:p>
    <w:p>
      <w:pPr>
        <w:pStyle w:val="RtlNormalLow"/>
        <w:bidi/>
      </w:pPr>
      <w:r>
        <w:rPr>
          <w:rtl/>
        </w:rPr>
        <w:t xml:space="preserve">خوسف</w:t>
      </w:r>
    </w:p>
    <w:p>
      <w:pPr>
        <w:pStyle w:val="RtlNormalLow"/>
        <w:bidi/>
      </w:pPr>
      <w:r>
        <w:rPr>
          <w:rtl/>
        </w:rPr>
        <w:t xml:space="preserve">بواسطۀ جناب ملّا یوسف</w:t>
      </w:r>
    </w:p>
    <w:p>
      <w:pPr>
        <w:pStyle w:val="RtlNormalLow"/>
        <w:bidi/>
      </w:pPr>
      <w:r>
        <w:rPr>
          <w:rtl/>
        </w:rPr>
        <w:t xml:space="preserve">احبّای الهی جناب آقا میرزا علی جناب الحاجّ ملّا یوسف جناب آقا محمّد حسین جناب آقا میرزا جعفر جناب کربلائی محمّد خیّاط جناب نعمت‌اللّه بیک جناب عبدالصّمد بیک جناب ملّا یوسف جناب کربلائی محمّد صبّاغ علیهم بهآء اللّه الأبهی</w:t>
      </w:r>
    </w:p>
    <w:p>
      <w:pPr>
        <w:pStyle w:val="Heading2"/>
        <w:pStyle w:val="RtlHeading2Low"/>
        <w:bidi/>
      </w:pPr>
      <w:hyperlink w:history="1" r:id="rIdgxvjqjcyc1ibkxc0f2n09"/>
      <w:r>
        <w:rPr>
          <w:rtl/>
        </w:rPr>
        <w:t xml:space="preserve">هواللّه</w:t>
      </w:r>
    </w:p>
    <w:p>
      <w:pPr>
        <w:pStyle w:val="RtlNormalLow"/>
        <w:bidi/>
      </w:pPr>
      <w:r>
        <w:rPr>
          <w:rtl/>
        </w:rPr>
        <w:t xml:space="preserve">اللّهمّ یا ربّ الملکوت المتجلّل بالجبروت المقدّس من النّعوت تعلم و تری تذلّل الضّعفآء و تقهقر السّفهآء و اضطراب قلوب البلهآء و تذبذب الجهلآء و قد ظهر برهانک و برز سلطانک و ثبتت حجّتک و تمّت کلمتک و ترتّلت آیاتک و شاع ذکرک و علا امرک و احاطت الآفاق سطوة قیّومیّتک و ارتعدت فرائص الخلائق من قوّة ربوبیّتک و علت رایة میثاقک فی الشّرق و الغرب و خفقت علی صروح الشّرف و المجد و انتشرت نفحاتک فی کلّ الأقالیم و امتدّ الصّراط المستقیم و شهدت السن الأمم بمیثاق اسمک الأعظم مع ذلک تری ضعفآء القوم یخوضون فی شبهات اهل النّوم و یتشبّثون بأذکار اوهن من بیت العنکبوت و یهوون فی وهدة السّقوط و یأوون الی حفرة القنوط و یعذرون کلّ من نقض المیثاق و قام علی النّفاق فی صبیحة یوم الفراق و استهون العهد و تمهّد فی المهد و سخر بآیات المیثاق عند اکثر اهل الوفاق ثمّ حرّر بقلمه و خطّه رسائل الشّقاق و نشره فی الآفاق فلمّا خابت منه الآمال افتری علی عبدک المنجذب الی الجمال القائم علی خدمتک فی الغدوّ و الآصال و اظهر سلطانک فی کلّ البلدان و رفع رایات سلطنتک فی کلّ الآفاق حتّی خابت الأعدآء و عمیت اعینهم من شدّة البکآء و قالوا کنّا نری بعد صعود نیّر الملإ الأعلی خمود هذا السّراج و نضوب هذا البحر الموّاج و تنکیس هذا العلم المبین و تدمیر هذا الرّکن العظیم فخابت الآمال و قربت لنا الآجال و تقطّع منّا الأوصال حیث کان هذا الرّزء العقیم کأساً من السّمّ النّقیع و العلقم المریر فزاد السّراج انواراً و اشتدّت النّار اشتعالاً و زادت الرّایة ارتفاعاً فشاع هذا الأمر العظیم و ذاع فی کلّ الأقالیم یا لیت لم یقع الصّعود لملیک الوجود فالشّمس زادت اشراقاً و الغمام ازداد ارعاداً و ابراقاً ثمّ الّذی رضی بالنّقض و ترک الفرض اعلن الخلاف برسائله فی الأطراف ففرّح الأعدآء و شرح صدور اهل البغضآء فأصبحت افواههم ضاحکة و السنهم هاتکة و سیوفهم فاتکة فاتّخذوا تلک اللّیلة اللّیلآء زینة و احیاها بالمسرّات و البشارات و قالوا قد هدم الرّکن الشّدید و تخلّل البنیان المشید و تزلزل ارکان بیت التّأیید و وقع الخلاف و البغضآء بین اهل البهآء الی امد مدید سیغور مائهم و یتکدّر صفائهم و تخمد نارهم و یطفأ سراجهم فیا طیور اللّیل حیّوا علی الغارة الشّعوآء ظلماً و بهتاناً و حیّوا للبأس بعد الیأس فتسعّرت نارهم بعد الخمود و ارتفع ضجیجهم بعد الصّمت و السّکوت هذا مساعی من خالف العهد و نصرة من استبدل الشّهد ببقول الأرض و الأعین رأت هذه الأمور و الآذان سمعت بهذا النّقض الهادم للبیت المعمور مع ذلک تری یا الهی اناساً یرتابون فی هذا الأمر الّذی ظهر ظهور الشّمس فی اشدّ اشراق و اطّلع به اهل الوفاق و تقرّ به عصبة الشّقاق و تتجاهر به ثلّة النّفاق و شهدت به حتّی الأعدآء فی الآفاق مع ذلک یقولون المرتابون لا یضرّه النّقض و التّحریف فی الکتاب لأنّه مذکور فی الخطاب یا للّه ما هذا الظّلم العظیم یحرّفون کتاب اللّه و یشهد به الأهل و الاخوان مع ذلک یتردّدون اهل الخصوم و یرتابون مع نصّ قاطع من الحیّ القیّوم اگر آنی از ظلّ امر منحرف شود معدوم صرف بوده و خواهد بود فهل من انحراف اعظم من نقض المیثاق و هل من انحراف اکبر من تحریف الکتاب و هل من انحراف اشدّ من الفساد و هل من انحراف اعظم من الاتّحاد مع الأعدآء و هل من انحراف اشدّ من امر یبکی الأحبّآء و یأجّج نار الجوی فی قلوب الأصفیآء و یسرّ افئدة الأعدآء و هل من انحراف اکبر من تطبیق اسم مرکز المیثاق بالنّفی و الشّیطان و هل من انحراف اشدّ من هدم البنیان العظیم و هل من انحراف اعظم من هتک حرمة امر اللّه و هل من انحراف اشنع من التّذلّل عند الخصمآء هذا ما فعل مرکز النّقض و اشتهر فی الآفاق و الآن کتاب موجود بأثر من قلم سلیل النّاقض الأکبر مرقوم فیه بحقّ مرکز العهد فسوف یبعث اللّه من لا یرحمه هل من انحراف اشدّ من ذلک فأنصفوا یا اولی الألباب</w:t>
      </w:r>
    </w:p>
    <w:p>
      <w:pPr>
        <w:pStyle w:val="RtlNormalLow"/>
        <w:bidi/>
      </w:pPr>
      <w:r>
        <w:rPr>
          <w:rtl/>
        </w:rPr>
        <w:t xml:space="preserve">و امّا الکلمات الّتی صدرت من قلم النّجم الأزهر و السّراج الأنور الشّیخ الأجلّ احمد قد حرّرنا شرحاً علیها و ترکنا نشرها حتّی یفسّرها السّائرون منهم النّاقض المرقوم عند ذلک نأتی بهذا الثّعبان المبین</w:t>
      </w:r>
    </w:p>
    <w:p>
      <w:pPr>
        <w:pStyle w:val="RtlNormalLow"/>
        <w:bidi/>
      </w:pPr>
      <w:r>
        <w:rPr>
          <w:rtl/>
        </w:rPr>
        <w:t xml:space="preserve">و امّا ما هو المزبور فی التّوراة و الزّبور من امر اللّوط و صبایاه و الارتداد لبعض الأنبیآء هذه اضغاث احلام ما انزل اللّه بها من سلطان تلک اقاویل المؤرّخین من اهل الکتاب ثمّ اعلموا انّما التّوراة ما هو المنزل فی الألواح علی موسی علیه السّلام او ما امر به و امّا القصص فهذا امر تاریخی کتب بعد موسی علیه السّلام و البرهان علی ذلک انّ فی السّفر الأخیر کتب الحوادث الّتی وقعت بعد موسی و اخبر عنها و هذا دلیل واضح و مشهود بأنّ القصص دوّنت بعد موسی علیه السّلام فلا اعتماد علی تلک الأقوال الّتی هی القصص و الرّوایات و ما انزل اللّه بها من سلطان لأنّ الکتاب الکریم و الخطاب العظیم هو الألواح الّتی اتی بها موسی علیه السّلام من الطّور او ما نطق به مخاطباً لبنی ‌اسرائیل بنصّ قاطع من الأحکام بنآءً علی ذلک لا تستغربوا من اخبار صدر عن اقلام المؤرّخین من بعد موسی لأنّها لیست من الآیات المحکمات فی الزّبر و الألواح</w:t>
      </w:r>
    </w:p>
    <w:p>
      <w:pPr>
        <w:pStyle w:val="RtlNormalLow"/>
        <w:bidi/>
      </w:pPr>
      <w:r>
        <w:rPr>
          <w:rtl/>
        </w:rPr>
        <w:t xml:space="preserve">و امّا فی مسئلة لا جبر و لا تفویض انّی لعدم المجال و تشتّت الأحوال اختصر بعدّة کلمات و انّها لکافیة لأولی العلم من اهل البشارات فاعلم انّ القدرة القدیمة محرّکة للآفاق و مقلّبة للقلوب و الأبصار و مدخل الانسان فی الأفعال هو الارادة و المیلان و القابلیّة و الاستعداد فالبشر و الشّجر متحرّکان و المحرّک لهذه الحرکتین هو اللّه ولکن حرکة الانسان مباینة لحرکة الأشجار لأنّ الحرکة الأولی بالاختیار و الارادة و المیلان و الثّانیة بالاضطرار و عدم الاختیار و المحرّک هو العزیز الجبّار هذا معنی لا جبر و لا تفویض و لا کره و لا تسلیط امر بین الأمرین لأنّک اذا امعنت النّظر لرأیت الحرکة فی جمیع الکائنات سوآء کان من الشّجر و البشر و الدّوابّ و الأجسام و محرّک للکلّ ربّ الموجودات انّما تختلف حرکة الشّجر عن حرکة البشر لأنّ هذه بارادته اذاً لا جبر و ما ظلمناهم ولکن کانوا انفسهم یظلمون و لا تفویض حیث المحرّک هو اللّه قل کلّ من عند اللّه و هذا هو الأمر بین الأمرین و لنا مثل آخر و هو اذا اشتدّت ریح صرصر فی البرّ و البحر تری الفلک مؤاخر الی الشّرق و الغرب و المحرّک لها الرّیح الشّدیدة و لو لا ها لما تحرّکت من مقامها ابداً اذاً لا تفویض ولکن اذا مال الملّاح بالسّکّان الی الشّرق فتذهب بقوّة الرّیح مشرّقة و ان اماله الی الغرب تذهب بها الرّیح مغرّبة کما قال اللّه تعالی و کلّاً نمدّ هؤلآء و هؤلآء من عطآء ربّک و ما کان عطآء ربّک محظورا فثبت ان لا جبر بل بارادة الانسان و میلانه هذا مختصر الجواب و اتأمّل من اللّه ان اجد فرصة کافیة بعد ذا و ابثّ لک الدّلائل و البراهین القاطعة فی هذه المسئلة الغامضة حتّی تری الأمر بین الأمرین واضحاً مشهوداً کنور المشرقین</w:t>
      </w:r>
    </w:p>
    <w:p>
      <w:pPr>
        <w:pStyle w:val="RtlNormalLow"/>
        <w:bidi/>
      </w:pPr>
      <w:r>
        <w:rPr>
          <w:rtl/>
        </w:rPr>
        <w:t xml:space="preserve">الهی الهی ایّد احبّائک المخلصین علی الاقتفآء بالنّور المبین و وفّق عبیدک المقرّبین علی نشر نفحاتک بین العالمین حتّی یلتهوا عن شبهات النّاقضین بتبلیغ دینک المنیر و بثّ تعالیمک و اشاعة آثارک و اذاعة بیّناتک بین الخافقین انّک انت الکریم الرّحیم العزیز الوهّاب و انّک انت المقتدر المتعالی القویّ المختار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yxkstclyn4lu8wbdyxe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y4dv-v2js_jidqqtfis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p2bc7gy3hnkggmea30d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0;&#1778;" TargetMode="External"/><Relationship Id="rIdgxvjqjcyc1ibkxc0f2n09" Type="http://schemas.openxmlformats.org/officeDocument/2006/relationships/hyperlink" Target="#&#1607;&#1608;&#1575;&#1604;&#1604;&#1617;&#1607;" TargetMode="External"/><Relationship Id="rId9" Type="http://schemas.openxmlformats.org/officeDocument/2006/relationships/image" Target="media/n8gimdap1l4w2z3hd6ykh.png"/></Relationships>
</file>

<file path=word/_rels/footer1.xml.rels><?xml version="1.0" encoding="UTF-8"?><Relationships xmlns="http://schemas.openxmlformats.org/package/2006/relationships"><Relationship Id="rId0" Type="http://schemas.openxmlformats.org/officeDocument/2006/relationships/image" Target="media/yegfonule-gbvtf5vkdwz.png"/><Relationship Id="rId1" Type="http://schemas.openxmlformats.org/officeDocument/2006/relationships/image" Target="media/og7pr5_j9zn24nukcaohn.png"/></Relationships>
</file>

<file path=word/_rels/footer2.xml.rels><?xml version="1.0" encoding="UTF-8"?><Relationships xmlns="http://schemas.openxmlformats.org/package/2006/relationships"><Relationship Id="rIddyxkstclyn4lu8wbdyxeo" Type="http://schemas.openxmlformats.org/officeDocument/2006/relationships/hyperlink" Target="https://oceanoflights.org/abdul-baha-bwc-lib-0042-ar" TargetMode="External"/><Relationship Id="rIdwy4dv-v2js_jidqqtfisy" Type="http://schemas.openxmlformats.org/officeDocument/2006/relationships/hyperlink" Target="https://oceanoflights.org" TargetMode="External"/><Relationship Id="rId0" Type="http://schemas.openxmlformats.org/officeDocument/2006/relationships/image" Target="media/rdygim4nvorqjy_slgyzh.png"/><Relationship Id="rId1" Type="http://schemas.openxmlformats.org/officeDocument/2006/relationships/image" Target="media/-m4usfum8kp6h5msrbpjr.png"/><Relationship Id="rId2" Type="http://schemas.openxmlformats.org/officeDocument/2006/relationships/image" Target="media/cxry1s5ttjm2fffz-xna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y68oagdbormzbisebuhl.png"/><Relationship Id="rId1" Type="http://schemas.openxmlformats.org/officeDocument/2006/relationships/image" Target="media/ujdkuj1tsyd1ly8zote4c.png"/></Relationships>
</file>

<file path=word/_rels/header2.xml.rels><?xml version="1.0" encoding="UTF-8"?><Relationships xmlns="http://schemas.openxmlformats.org/package/2006/relationships"><Relationship Id="rId0" Type="http://schemas.openxmlformats.org/officeDocument/2006/relationships/image" Target="media/hwvwysjiwf3csn0vgzb-s.png"/><Relationship Id="rId1" Type="http://schemas.openxmlformats.org/officeDocument/2006/relationships/image" Target="media/-m0yrc58furjrnxe5x7o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اللهمّ یا ربّ الملکوت المتجلّل بالجبروت المقدّس من النّعوت ...</dc:title>
  <dc:creator>Ocean of Lights</dc:creator>
  <cp:lastModifiedBy>Ocean of Lights</cp:lastModifiedBy>
  <cp:revision>1</cp:revision>
  <dcterms:created xsi:type="dcterms:W3CDTF">2025-08-16T09:16:18.358Z</dcterms:created>
  <dcterms:modified xsi:type="dcterms:W3CDTF">2025-08-16T09:16:18.358Z</dcterms:modified>
</cp:coreProperties>
</file>

<file path=docProps/custom.xml><?xml version="1.0" encoding="utf-8"?>
<Properties xmlns="http://schemas.openxmlformats.org/officeDocument/2006/custom-properties" xmlns:vt="http://schemas.openxmlformats.org/officeDocument/2006/docPropsVTypes"/>
</file>