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حمداً لمن انار الأفق الأعلی بنور الهدی و ازال ظلام الضّلال بتبلّج نور الصّباح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zm1twtvykbuwuh3l-_kfy"/>
      <w:r>
        <w:rPr>
          <w:rtl/>
        </w:rPr>
        <w:t xml:space="preserve">از الواح حضرت عبدالبهاء - بر اساس نسخه موجود در "کتابخانه آثار بهائی" در مرکز جهانی بهائی – شمارۀ ۱۰۰۲</w:t>
      </w:r>
    </w:p>
    <w:p>
      <w:pPr>
        <w:pStyle w:val="RtlNormalLow"/>
        <w:bidi/>
      </w:pPr>
      <w:r>
        <w:rPr>
          <w:rtl/>
        </w:rPr>
        <w:t xml:space="preserve">مصر</w:t>
      </w:r>
      <w:r>
        <w:br/>
      </w:r>
      <w:r>
        <w:rPr>
          <w:rtl/>
        </w:rPr>
        <w:t xml:space="preserve">
جناب آقا عبدالحسین ابن آقا محمّد تقی اصفهانی علیهما التّحیّة و الثّنآء</w:t>
      </w:r>
    </w:p>
    <w:p>
      <w:pPr>
        <w:pStyle w:val="RtlNormalLow"/>
        <w:bidi/>
      </w:pPr>
      <w:r>
        <w:rPr>
          <w:rtl/>
        </w:rPr>
        <w:t xml:space="preserve">حمداً لمن انار الأفق الأعلی بنور الهدی و ازال ظلام الضّلال بتبلّج نور الصّباح و هدی المخلصین الی منهاج الفلاح و دلّ الموحّدین الی سبیل النّجاح و مهّد الصّراط المستقیم بنفوس منجذبة الی ملکوت النّور المبین و التّحیّة و الثّنآء علی الکلمة التّامّة العلیا و الفریدة الوحیدة الغرّآء الدّالّة علی المنهج البیضآء السّاطع من الملکوت الأعلی و علی من تعطّر مشامّه بأنفاس طیب عبقت من ریاض الأحدیّة و تنوّر بصره بمشاهدة آیات توحید ظهرت من ملکوت الوحدانیّة الی ابد الآباد و مرور العصور و القرون و الأدهار</w:t>
      </w:r>
    </w:p>
    <w:p>
      <w:pPr>
        <w:pStyle w:val="RtlNormalLow"/>
        <w:bidi/>
      </w:pPr>
      <w:r>
        <w:rPr>
          <w:rtl/>
        </w:rPr>
        <w:t xml:space="preserve">ایّها الحبیب النّورانی قد اطّلعت بمضمون الکتاب و السّؤال عن سوآء الصّراط و الرّأی الصّواب لعمری الهمک بذلک السّؤال ربّ الأرباب لأنّ الآرآء اختلفت و العقول ذهلت و العقائد تشتّت فی تلک المسئلة الغامضة المعضلة بین الأصحاب و انّی مع عدم المجال و تشتّت البال و تتابع البلبال ابادر الی الجواب مقرّاً بضعفی و قلّة بضاعتی و فقری فی العلوم و فاقتی و لیس لی امل الّا تأیید ربّی فأقول و علی اللّه التّکلان انّ عصیان آدم علیه السّلام فی الذّکر الحکیم اتی و قال اللّه سبحانه و تعالی و عصی آدم ربّه فغوی و لم‌ نجد له عزماً و قال بحقّ ذی‌النّون علیه السّلام و ذوالنّون اذ ذهب مغاضباً فظنّ ان لن‌ نقدر علیه فنادی فی الظّلمات و خاطب الرّسول الکریم انّا فتحنا لک فتحاً مبیناً لیغفر لک اللّه ما تقدّم من ذنبک و ما تأخّر فهذه الآیات صریحة ناطقة بحقّ الأنبیآء و یخالف العصمة الکبری و الحال انّ المظاهر المقدّسة الالهیّة نور علی نور لا یعتریهم ظلام الذّنوب الدّیجور و لا یشوب حقیقتهم الرّحمانیّة شوائب العصیان لأنّهم شموس الهدی و بدور الدّجی و نجوم السّمآء فکیف یجوز ان یعتری الشّمس ظلام او یستر البدر عوارض و حجاب نعم انّ الغیوم المتکاثفة فربّما تمنع الأعین النّاظرة عن مشاهدة الکواکب السّاطعة ولکن تلک العوارض تعتری و تحول دون کرة الأرض و تحجبها عن الشّمس و امّا تلک الکواکب النّورانیّة و السّیّارات الشّعشعانیّة منزّهة عن کلّ غیم و محفوظة عن کلّ ضیم بنآء علی ذلک نقول انّ تلک الآیات الدّالّة علی عصیان آدم علیه السّلام او خطآء بعض الأنبیآء انّما هی آیات متشابهات لیست من المحکمات و لها تأویل فی قلوب ملهمة و معانی خفیّة عند النّفوس المطمئنّة</w:t>
      </w:r>
    </w:p>
    <w:p>
      <w:pPr>
        <w:pStyle w:val="RtlNormalLow"/>
        <w:bidi/>
      </w:pPr>
      <w:r>
        <w:rPr>
          <w:rtl/>
        </w:rPr>
        <w:t xml:space="preserve">امّا قضیّة آدم علیه السّلام لیس المراد ظواهرها بل ضمائرها و لیس المقصد من ظواهرها الّا سرائرها فالشّجرة هی الشّجرة الحیوة الثّابتة الأصل الممتدّة الفرع الی کبد السّمآء المثمرة بأکل دائم و المفطرة لکلّ مرتاض صائم فمنع آدم علیه السّلام لیس منع تشریعیّ تحریمی انّما هو منع وجودی کمنع الجنین عن شؤون البالغ الرّشید فالشّجرة مقام اختصّ به سیّد الوجود الحائز علی المقام المحمود حبیب ربّ الوجود محمّد المصطفی علیه التّحیّة و الثّنآء و المقصد من حوّا نفس آدم علیه السّلام فآدم احبّ و تمنّی ظهور الکمالات الالهیّة و الشّؤون الرّحمانیّة الّتی ظهورها منوطة بظهور سیّد الوجود فخوطب بخطاب وجودی انّ هذا الأمر ممتنع الحصول مستحیل الوقوع کامتناع ظهور العقل و الرّشد للأجنّة فی بطون الأرحام و النّطفة فی الأصلاب فیما کان یتمنّی ظهور هذه الکمالات الرّحمانیّة و الشّؤون الرّبّانیّة فی دور الجنین و ذلک ممتنع مستحیل فالدّور وقع فی امر عسیر و ما کانت النّتیجة الّا شیء یسیر و هذا عبارة عن الخروج من الجنّة و امّا صدور هذا المنی عن الآیة الکبری فلیس بأمر مستغرب عند اولی النّهی و سلیمان علیه السّلام قال هب لی ملکاً لا ینبغی لأحد من بعدی و هذا امر ممدوح و مقصد مرغوب و ما عدا ذلک اذا نسب شأن من الشّؤون الی مظاهر الحیّ القیّوم لا یقاس بشؤون غیرهم فاذا قلنا آمن الرّسول بما انزل الیه لیس ایمانه کایمان السّائرین و اذا قلنا انّ موسی علیه السّلام و صاحبه نسیا حوتهما لیس نسیانهما کنسیان غیرهما بل هذا مقام یقال حسنات الأبرار سیّئات المقرّبین فلربّما تعتری احداً من المقرّبین زلّة لحکمة ولکنّ المظاهر المقدّسة منزّهة عنها ایضاً انّما هذا فی شأن المؤمنین الموحّدین و ما عدا ذلک فلربّما خوطب و عوتب الرّسول بما یراد به فی نفوس المؤمنین لئلّا یثقل علی السّمع العتاب الشّدید کما قال فلو لا ان ثبّتناک لکدت ترکن الیهم شیئاً قلیلا فاستقم کما امرت و لا تکن للخائنین خصیماً و عبس و تولّی ان جآءه الأعمی و وجدک ضالّاً فهدی انّما هذا الخطاب موجّه لسائر الأصحاب فتهویناً و تخفیفاً وجّه العتاب الی ذلک الجناب کما انّ حبیب النجّار قال مخاطباً للقوم ما لی لا اعبد الّذی فطرنی و الیه ترجعون و الحال مراده ما لکم لا تعبدون الّذی فطرکم انّما اسند الی نفسه لئلّا یثقل الخطاب علی سمع غیره فبالاجمال انّ الرّسل الکرام و الأنبیآء العظام المظاهر النّورانیّة و الحقائق الرّحمانیّة و الکلمات التّامّة و الحجج البالغة و الشّموس السّاطعة و البدور اللّامعة و النّجوم البازغة کلّهم تقدّست سرائرهم النّورانیّة عن اعترآء الظّلام و تنزّهت ضمائرهم الرّحمانیّة عن شوائب الأوهام و انّما لحکمة ما یخاطبهم اللّه بهذا الخطاب حتّی یخضع و یخشع اولی الألباب و یتذلّلوا الی العزیز الوّهاب و لا یستکبروا ولو رقوا الی اعلی القباب بل ینتبهوا انّ الحیّ القیّوم خاطب الحبیب المعظّم و النّور المکرّم هادی الأمم و النّاطق بالاسم الأعظم بهذا الخطاب المبرم و العتاب الواضح المحکم فماذا شأن مقاماتنا السّافلة و حقائقنا الخامدة و نفوسنا الهامدة و عقولنا الجاهلة فتخشع اصواتهم و تخضع نفوسهم و یبتهلون الی اللّه و یتضرّعون الیه و یقولون اللّهمّ یا حیّ یا قیّوم و یا مؤیّد کلّ خاضع و حافظ کلّ خاشع و دالّ کلّ سلیم و هادی کلّ ذلیل الی المقامات العالیة و المراتب السّامیة نسألک الصّون و الحمایة فی حصنک الحصین و الحرس و الرّعایة بلحظات اعین کلاءتک فی ظلّک الظّلیل اللّهمّ ربّنا لا تدعنا بأنفسنا فاحفظنا بقوّتک المحیطة علی الأشیآء و احرسنا عن کلّ زلّة و خطیئة و اسلک بنا فی المنهج البیضآء و المحجّة السّویّة النّورآء لأنّنا خطاة و انت الغفور الکریم و نحن عصاة و انت الرّحمن الرّحیم و لو لا فضلک و عفوک لوقعنا فی سوآء الجحیم و لو لا جودک و غفرانک لخضنا فی غمار بحار الطّغیان العمیق محرومین عن فضلک العظیم ربّنا ایّدنا علی السّلوک علی الصّراط المستقیم و المنهج القویم انّک انت الکریم انّک انت العظیم انّک انت الرّحمن الرّحیم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r9rova_s2yccp5jgr25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28iv3li77mojfixt0qrn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27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27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27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27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27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m1twtvykbuwuh3l-_kfy"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76;&#1778;" TargetMode="External"/><Relationship Id="rId9" Type="http://schemas.openxmlformats.org/officeDocument/2006/relationships/image" Target="media/pdrb6aoygvoppb9hqywxj.png"/></Relationships>
</file>

<file path=word/_rels/footer1.xml.rels><?xml version="1.0" encoding="UTF-8"?><Relationships xmlns="http://schemas.openxmlformats.org/package/2006/relationships"><Relationship Id="rId0" Type="http://schemas.openxmlformats.org/officeDocument/2006/relationships/image" Target="media/omfkj19nclafbusnkysy_.png"/><Relationship Id="rId1" Type="http://schemas.openxmlformats.org/officeDocument/2006/relationships/image" Target="media/4rq1urthidb_jvam-uxkx.png"/></Relationships>
</file>

<file path=word/_rels/footer2.xml.rels><?xml version="1.0" encoding="UTF-8"?><Relationships xmlns="http://schemas.openxmlformats.org/package/2006/relationships"><Relationship Id="rIdcr9rova_s2yccp5jgr25n" Type="http://schemas.openxmlformats.org/officeDocument/2006/relationships/hyperlink" Target="https://oceanoflights.org/abdul-baha-bwc-lib-1002-ar" TargetMode="External"/><Relationship Id="rId28iv3li77mojfixt0qrng" Type="http://schemas.openxmlformats.org/officeDocument/2006/relationships/hyperlink" Target="https://oceanoflights.org" TargetMode="External"/><Relationship Id="rId0" Type="http://schemas.openxmlformats.org/officeDocument/2006/relationships/image" Target="media/plz0berqrhf05a7-h2vv8.png"/><Relationship Id="rId1" Type="http://schemas.openxmlformats.org/officeDocument/2006/relationships/image" Target="media/j0tudwu3dye8dbtftjt6r.png"/><Relationship Id="rId2" Type="http://schemas.openxmlformats.org/officeDocument/2006/relationships/image" Target="media/jr1z3mt7n7mzgerndg1q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rexmgttten2fos8tswzb.png"/><Relationship Id="rId1" Type="http://schemas.openxmlformats.org/officeDocument/2006/relationships/image" Target="media/1hq_lbazafow9cbtg07bf.png"/></Relationships>
</file>

<file path=word/_rels/header2.xml.rels><?xml version="1.0" encoding="UTF-8"?><Relationships xmlns="http://schemas.openxmlformats.org/package/2006/relationships"><Relationship Id="rId0" Type="http://schemas.openxmlformats.org/officeDocument/2006/relationships/image" Target="media/afrctdq1ao-xxfok_n6mz.png"/><Relationship Id="rId1" Type="http://schemas.openxmlformats.org/officeDocument/2006/relationships/image" Target="media/e_xpp7qxas5enbb_1cva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حمداً لمن انار الأفق الأعلی بنور الهدی و ازال ظلام الضّلال بتبلّج نور الصّباح ...</dc:title>
  <dc:creator>Ocean of Lights</dc:creator>
  <cp:lastModifiedBy>Ocean of Lights</cp:lastModifiedBy>
  <cp:revision>1</cp:revision>
  <dcterms:created xsi:type="dcterms:W3CDTF">2026-06-08T05:07:48.798Z</dcterms:created>
  <dcterms:modified xsi:type="dcterms:W3CDTF">2026-06-08T05:07:48.798Z</dcterms:modified>
</cp:coreProperties>
</file>

<file path=docProps/custom.xml><?xml version="1.0" encoding="utf-8"?>
<Properties xmlns="http://schemas.openxmlformats.org/officeDocument/2006/custom-properties" xmlns:vt="http://schemas.openxmlformats.org/officeDocument/2006/docPropsVTypes"/>
</file>