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در امور سیاسیّه هیچ‌ وقت مداخله ننمودیم زیرا حضرت بهاءالله بنصّ صریح 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mrgsq00-x6z953zz4kejp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۱۰۱۷</w:t>
      </w:r>
    </w:p>
    <w:p>
      <w:pPr>
        <w:pStyle w:val="RtlNormalLow"/>
        <w:bidi/>
      </w:pPr>
      <w:r>
        <w:rPr>
          <w:rtl/>
        </w:rPr>
        <w:t xml:space="preserve">در امور سیاسیّه هیچ‌ وقت مداخله ننمودیم زیرا حضرت بهاءاللّه بنصّ صریح ما را از مداخلۀ در امور سیاسیّه منع فرموده لهذا در هنگام انقلاب در ایران بکرّات و مرّات بیاران سمت تحریر یافت که تا دولت و ملّت مانند شهد و شیر آمیخته نگردد و بمثابۀ آب و راح امتزاج نیابد البتّه فلاح و نجاح محال است زیرا دولت و ملّت عرق و روح است و جان و شریان تا این دو ارتباط تام نیابد فتبارک اللّه احسن الخالقین تحقّق نجوید پس بتمام همّت بکوشید تا میان دولت و ملّت الفت و ارتباط تام حاصل شود و اگر چنانچه میسّر نشد و مستحیل و متعسّر گشت کناره گیرید و با حزبی درنیاویزید ای یاران زنهار زنهار از نزاع و جدال زنهار زنهار از سفک دما مبادا سبب اهراق دم انسانی و داخل در خون ایرانی گردید تا توانید در ایتلاف و اتّفاق و اتّحاد جمیع احزاب بکوشید</w:t>
      </w:r>
    </w:p>
    <w:p>
      <w:pPr>
        <w:pStyle w:val="RtlNormalLow"/>
        <w:bidi/>
      </w:pPr>
      <w:r>
        <w:rPr>
          <w:rtl/>
        </w:rPr>
        <w:t xml:space="preserve">امّا در تشبّث وسائط ترقّی مادّی و ادبی دولت و ملّت ایران ابداً قصور و تراخی نگردید بلکه نهایت همّت و جانفشانی و تحمّل هر مشقّت و بیسر و سامانی شد زیرا هر ملّتی که بهبوط و سقوط مبتلا گشت تا قوّتی خارق ‌العاده نیابد و رستخیزی برنخیزد و بقوّتی معنویّه مؤیّد نشود از حضیض ذلّت نجات نیابد و باوج عزّت ابدیّه نرسد بلی بتدبیر ممکن است که ملّتی بتدریج ترقّی کند و بمدنیّت عالم انسانی متجلّی شود ولی مدّت مدیده باید علاج فوری نباشد و دریاق شافی نگردد امّا اگر ملّت بقوّتی معنویّه موفّق گردد در اندک زمانی ترقّی خارق ‌العاده نماید و باعلی مدارج فضائل و کمالات عالم انسانی رسد و در بین جمیع ملل سرفراز و بزرگوار گردد مثلاً بادیه‌نشین تازیان و عشائر و قبائل جزیرة‌ العرب اگر میخواستند بحسن تدبیر ترقّی نمایند و بوسائط مادّیّه تشبّث کنند الی‌ الآن در جزیزة‌ العرب عربان بادیه بودند و بر حال قدیم سرگردان بیابان و اگر بحسن تدبیر ترقّی‌ئی حاصل میشد بتدریج ممکن بود ولی فلاح و نجاح سریع محال بود چون قوّۀ معنویّه در میان عرب ظاهر شد در اندک زمانی از حضیض نادانی باوج عزّت عالم انسانی رسیدند و از اسفل درکات رذائل نجات یافته باعظم فضائل عالم مدنی فائز گشتند زیرا در اندک زمانی بحسن تدبیر ابوذر فقیر امیر ابرار نمیشد و عمّار تمّار مشکاة انوار نمیگشت و عمر وائد قائد اقالیم اربعه نمیشد امّا قوّت معنویّه بمیان آمد در اندک زمانی آن قوم ذلیل عزیز گشت و آنحزب جاهل فاضل شد و آن ملّت بیسر و سامان کام دل و راحت جان یافت حال انصاف دهید بوسائل مادّیّه ممکن بود که آن عربان بادیه حائز فضائل انسانیّه گردند لا واللّه امّا قوّت معنویّه جسم میّت ملّت را زنده کرد و عظم رمیم را روح بخشید لهذا این آوارگان از دل و جان میکوشند تا ملّت ایران قوّت معنویّه یابند و در جهان بمحبّت و مهربانی و الفت و خیرخواهی و آشتی و راستی و دوستی و حقیقت‌پرستی شهرۀ آفاق گردند و علم وحدت عالم انسانی را در قطب امکان بلند کنند از تعصّبات جاهلیّه فارغ شوند و بموجب تعالیم آسمانی وحدت بشر را ترویج نمایند و بجمیع ملل و دول در نهایت صلح و صلاح و یگانگی هستند و بکلّ فرق عالم بمحبّت و مهربانی پردازند و مقصود اینست که ملّت ایران نورانیّت مجسّمه گردد و آفاق را روشن کند و روحانیّت ربّانیّه رخ گشاید و جسم آفاق بروح وحدت انسانی زنده شود اینست که ملاحظه مینمائید که الحمد للّه باین وسائط روح وحدت دمیده شد و بارقۀ ارتباط بین ملل شرق و غرب اندکی نمودار گشت چه خدمتی اعظم از اینست که ملل غرب شرقی را وحشی میشمرد حال تمجید مینمایند و مؤسّس فضائل عالم انسانی میشمرند این همه از نتائج سحر است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jlkg-2qzc8ioiq-4uckbd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lgyx01hyfkjp_qrxsz6yn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33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33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33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33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33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mrgsq00-x6z953zz4kejp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6;&#1777;&#1783;" TargetMode="External"/><Relationship Id="rId9" Type="http://schemas.openxmlformats.org/officeDocument/2006/relationships/image" Target="media/yjucnpy4pjp3i7-0g66sq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ycch4_86toexcv63z9htk.png"/><Relationship Id="rId1" Type="http://schemas.openxmlformats.org/officeDocument/2006/relationships/image" Target="media/ozyecgziy0rgg18us_wzk.png"/></Relationships>
</file>

<file path=word/_rels/footer2.xml.rels><?xml version="1.0" encoding="UTF-8"?><Relationships xmlns="http://schemas.openxmlformats.org/package/2006/relationships"><Relationship Id="rIdjlkg-2qzc8ioiq-4uckbd" Type="http://schemas.openxmlformats.org/officeDocument/2006/relationships/hyperlink" Target="https://oceanoflights.org/abdul-baha-bwc-lib-1017-fa" TargetMode="External"/><Relationship Id="rIdlgyx01hyfkjp_qrxsz6yn" Type="http://schemas.openxmlformats.org/officeDocument/2006/relationships/hyperlink" Target="https://oceanoflights.org" TargetMode="External"/><Relationship Id="rId0" Type="http://schemas.openxmlformats.org/officeDocument/2006/relationships/image" Target="media/lz8wquhnwmnaz_uhs8vwh.png"/><Relationship Id="rId1" Type="http://schemas.openxmlformats.org/officeDocument/2006/relationships/image" Target="media/qfx-btomi07jr1bnwcibj.png"/><Relationship Id="rId2" Type="http://schemas.openxmlformats.org/officeDocument/2006/relationships/image" Target="media/r5lwr-iv3jvrjlhfnh-7l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pt76f_m-ri_cyg_l9ji1.png"/><Relationship Id="rId1" Type="http://schemas.openxmlformats.org/officeDocument/2006/relationships/image" Target="media/11xmzak9bmrxkxkx8v3qa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jwkxordt0ybyzvm6fqai8.png"/><Relationship Id="rId1" Type="http://schemas.openxmlformats.org/officeDocument/2006/relationships/image" Target="media/t7l6ywik-9rgfqiiopnhh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در امور سیاسیّه هیچ‌ وقت مداخله ننمودیم زیرا حضرت بهاءالله بنصّ صریح  ...</dc:title>
  <dc:creator>Ocean of Lights</dc:creator>
  <cp:lastModifiedBy>Ocean of Lights</cp:lastModifiedBy>
  <cp:revision>1</cp:revision>
  <dcterms:created xsi:type="dcterms:W3CDTF">2026-06-08T05:08:19.883Z</dcterms:created>
  <dcterms:modified xsi:type="dcterms:W3CDTF">2026-06-08T05:08:19.883Z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