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تفسير تينا و زيتا قرآن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4vksxhqc0jxtfx-fbxxrc"/>
      <w:r>
        <w:rPr>
          <w:rtl/>
        </w:rPr>
        <w:t xml:space="preserve">تفسير تينا و زيتا قرآن – اثر حضرت عبدالبهاء –مائده آسمانى، جلد۲، ص ٤۷</w:t>
      </w:r>
    </w:p>
    <w:p>
      <w:pPr>
        <w:pStyle w:val="RtlNormalLow"/>
        <w:bidi/>
      </w:pPr>
      <w:r>
        <w:rPr>
          <w:rtl/>
        </w:rPr>
        <w:t xml:space="preserve">در جواب پنج سئوال حضرت عبدالبهاء جلّ ثنائه در لوح آقا میرزا فضل الله خان ابن بنان الملک میفرمایند قوله الاحلی:</w:t>
      </w:r>
    </w:p>
    <w:p>
      <w:pPr>
        <w:pStyle w:val="RtlNormalLow"/>
        <w:bidi/>
      </w:pPr>
      <w:r>
        <w:rPr>
          <w:rtl/>
        </w:rPr>
        <w:t xml:space="preserve">" سئوال از رئیس که در آیه مبارکه مذکور است نموده بودید این رئیس عالی پاشاست که سبب نقل از عراق بحدود ایفلاق و از آنجا بسجن عکّا شد و مقصود از جبل تینا و زیتا دو جبل مقدّس است که در قرآن به تین و زیتون نامیده شده و در ارض مقدّسه واقع شده‌اند</w:t>
      </w:r>
    </w:p>
    <w:p>
      <w:pPr>
        <w:pStyle w:val="RtlNormalLow"/>
        <w:bidi/>
      </w:pPr>
      <w:r>
        <w:rPr>
          <w:rtl/>
        </w:rPr>
        <w:t xml:space="preserve">و أمّا ک و ظ حروف منقطعه که در بدایت لوحی از الواح مبارک صادر مقصد اسم کاظم است و ارض حمراء و کثیب احمر مقصد مقام قضا است زیرا در اصطلاح اهل الله بیضاء مقام مشیت است و خضرا مقام قدر است و حمرا مقام قضاست و صفرا مقام امضاء پس ارض حمرا مقام شهادت کبری است اینست که حضرت اعلی - روحی له الفداء - در احسن القصص خطابا بجمال مبارک میفرماید: [یا سیّدنا الأکبر قد فدیت بکلّی لک و ما تمنّیت إلّا القتل فی سبیلک]</w:t>
      </w:r>
    </w:p>
    <w:p>
      <w:pPr>
        <w:pStyle w:val="RtlNormalLow"/>
        <w:bidi/>
      </w:pPr>
      <w:r>
        <w:rPr>
          <w:rtl/>
        </w:rPr>
        <w:t xml:space="preserve">و أمّا مقام فنا در نزد صوفیه آنان را گمان چنان که حقیقت حادثه ممکن است تجرد از عالم حدوث نماید و باوصاف قدیم متصف گردد نظیر آتش و آهن که از صفت حدیدی تجرد حاصل نماید و صفت نار در او ظاهر و آشکار گردد و این مقام را گویند بریاضت و سلوک حاصل گردد و ظهور آنرا بتوهم تصور در خود مینمودند لهذا أنا الحقّ میگفتند و حال آنکه حادث از صفت حدوث که لازمه ذاتی اوست تجرد نتواند چه که لزوم ذاتی او است و لزوم ذاتی انفکاک از ذات شئی ننماید</w:t>
      </w:r>
    </w:p>
    <w:p>
      <w:pPr>
        <w:pStyle w:val="RtlNormalLow"/>
        <w:bidi/>
      </w:pPr>
      <w:r>
        <w:rPr>
          <w:rtl/>
        </w:rPr>
        <w:t xml:space="preserve">أمّا در الواح الهیه ذکر مقام فنای از خود و بقای بالله هست مقصود از فنا در الواح الهیه این است که انسان بکلی خود را فنای حق میکند یعنی منقطع از هر چیز گردد و روح و قلب و جسم و راحت و سرور و نعمت و عزّت جمیع شئون شخصی خویش را فدای حق نماید و از لذائذ و هواجس عالم ناسوت در گذرد و تجرّد از شئون بشری خویش نماید و بنار محبّت الله بر افروزد و لسان بذکر و ثنای حق بگشاید و باوصاف تقدیس و تنزیه متجلی گردد و بتربیت خویش و هدایت نفوس بپردازد یعنی جمیع شئون متعلق بخود را فدا و فنا نماید چون باینمقام رسد البته پرتو عنایت بر افروزد و حجبات بیگانگی بسوزد و اراده و مقصدی از برای او نماند و در تحت اراده الهی متحرک گردد و بنفثات روح القدس زنده شود.</w:t>
      </w:r>
    </w:p>
    <w:p>
      <w:pPr>
        <w:pStyle w:val="RtlNormalLow"/>
        <w:bidi/>
      </w:pPr>
      <w:r>
        <w:rPr>
          <w:rtl/>
        </w:rPr>
        <w:t xml:space="preserve">أمّا آتش و حدید هر دو از عالم عنصر است ممکن است متصف بصفات یکدیگر شوند ولی قدم و حدوث را اتصال و اتحاد و مشابهت ممتنع و محال است ..." (عبدالبهاء عبّاس)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lelnmirewxi42pyyvkc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9b0tcujpy3kq6lq9dszt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15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15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1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4vksxhqc0jxtfx-fbxxrc" Type="http://schemas.openxmlformats.org/officeDocument/2006/relationships/hyperlink" Target="#&#1578;&#1601;&#1587;&#1610;&#1585;-&#1578;&#1610;&#1606;&#1575;-&#1608;-&#1586;&#1610;&#1578;&#1575;-&#1602;&#1585;&#1570;&#1606;--&#1575;&#1579;&#1585;-&#1581;&#1590;&#1585;&#1578;-&#1593;&#1576;&#1583;&#1575;&#1604;&#1576;&#1607;&#1575;&#1569;-&#1605;&#1575;&#1574;&#1583;&#1607;-&#1570;&#1587;&#1605;&#1575;&#1606;&#1609;-&#1580;&#1604;&#1583;&#1778;-&#1589;-&#1636;&#1783;" TargetMode="External"/><Relationship Id="rId9" Type="http://schemas.openxmlformats.org/officeDocument/2006/relationships/image" Target="media/gcphemi7adufd_os35j6o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4qypucufwelo9kd57ng2.png"/><Relationship Id="rId1" Type="http://schemas.openxmlformats.org/officeDocument/2006/relationships/image" Target="media/upbil-jpp8jpqdyzr0wsp.png"/></Relationships>
</file>

<file path=word/_rels/footer2.xml.rels><?xml version="1.0" encoding="UTF-8"?><Relationships xmlns="http://schemas.openxmlformats.org/package/2006/relationships"><Relationship Id="rIdylelnmirewxi42pyyvkcv" Type="http://schemas.openxmlformats.org/officeDocument/2006/relationships/hyperlink" Target="https://oceanoflights.org/abdul-baha-kw29-fa" TargetMode="External"/><Relationship Id="rId9b0tcujpy3kq6lq9dszt6" Type="http://schemas.openxmlformats.org/officeDocument/2006/relationships/hyperlink" Target="https://oceanoflights.org" TargetMode="External"/><Relationship Id="rId0" Type="http://schemas.openxmlformats.org/officeDocument/2006/relationships/image" Target="media/jzrnl_lkjoxbn9zyj9n53.png"/><Relationship Id="rId1" Type="http://schemas.openxmlformats.org/officeDocument/2006/relationships/image" Target="media/3cdp3tlja9zppvtn0fz85.png"/><Relationship Id="rId2" Type="http://schemas.openxmlformats.org/officeDocument/2006/relationships/image" Target="media/pz7vdl1_gavaxko9qfzq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v8byuce2cxm2alqi3a1y.png"/><Relationship Id="rId1" Type="http://schemas.openxmlformats.org/officeDocument/2006/relationships/image" Target="media/ekc62t3d9wgda_w1hzxi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af12w5u4xt1ctyd8qhxq.png"/><Relationship Id="rId1" Type="http://schemas.openxmlformats.org/officeDocument/2006/relationships/image" Target="media/eej0f0sibypsov5amvvq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تفسير تينا و زيتا قرآن</dc:title>
  <dc:creator>Ocean of Lights</dc:creator>
  <cp:lastModifiedBy>Ocean of Lights</cp:lastModifiedBy>
  <cp:revision>1</cp:revision>
  <dcterms:created xsi:type="dcterms:W3CDTF">2024-10-29T21:00:06.861Z</dcterms:created>
  <dcterms:modified xsi:type="dcterms:W3CDTF">2024-10-29T21:00:06.861Z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