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قال اللّه تعالی فی القران المبين و الذكر…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cz5jrqlzrq-3d45fwxagv"/>
      <w:r>
        <w:rPr>
          <w:rtl/>
        </w:rPr>
        <w:t xml:space="preserve">۳۶ </w:t>
      </w:r>
    </w:p>
    <w:p>
      <w:pPr>
        <w:pStyle w:val="Heading3"/>
        <w:pStyle w:val="RtlHeading3"/>
        <w:bidi/>
      </w:pPr>
      <w:hyperlink w:history="1" r:id="rIdttmvi_0aynfun9qphvuh3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قال اللّه تعالی فی القران المبين و الذكر الحكيم ”اذا الشمس كوّرت و اذا النجوم انكدرت“ يا ايّتها الورقة الحائرة اعلمی بانّ الشمس هی الكوكب الساطع الفجر و الباهر الشعاع اشهر النجوم و اعظم الكواكب فی عالمها فبظهور القيامة الكبری و الطامّة العظمی و قيام الساعة الامرّ الادهی تتكوّر الشموس و تنتثر النجوم و ينشقّ القمر و هذا سرّ من اسرار الحشر المستمرّ و الرمز المستتر عن بصر كلّ ذی نظر و الكاشف له ظهور الجليل الاكبر الموعود المنتظر فاذا قامت القيامة و اتت الساعة و جاءت الطامّة و زلزلت الارض زلزالها   و انفطرت السماء باطباقها و نسفت الجبال و انقعرت الاشجار و سجرّت البحور و حشرت الوحوش و نصب الميزان و تسعرّت النيران و ازلفت الجنان و امتدّ الصراط و تكمّلت الاشراط فهل لمعترض ان يعترض لم كوّرت الشموس و خسفت البدور او طمست النجوم و تتابعت الرجوم لا فو ربّی القيّوم انّه شرط واضح معلوم لا ينكره الّا كلّ جهول عنود مغتاظ مردود </w:t>
      </w:r>
    </w:p>
    <w:p>
      <w:pPr>
        <w:pStyle w:val="RtlNormal"/>
        <w:bidi/>
      </w:pPr>
      <w:r>
        <w:rPr>
          <w:rtl/>
        </w:rPr>
        <w:t xml:space="preserve">و الّذی من اهل الانصاف الخالی من الاعتساف يقول من شروط الساعة و قيامها تكوّر الشمس و انشقاق القمر و انطماس النجم لانّه امر منصوص كالبنيان المرصوص و اذا كانت الحقيقة و الماهيّة غير الوجود و ليست عين الوجود فالوجود قابل للانفكاك عنها لانّه مستفادّ من الغير او لانّه غير الماهيّة فالجرم اذا كان غير النور يجوز انفكاك النور عنه و امّا اذا كان الجرم عين النور لا يجوز الانفكاك ”و للّه المثل الاعلی“ فانّ النيّرات علی ثلاثة اقسام منها ما هو نوره مستفادّ من الغير كالنجوم   السيّارة حول الشمس و منها ما هو نوره غير جسمه و جرمه غير نوره ولكنّ الجرم مقتضی لذلك و مستلزم له و حيث طورق بينهما الغيريّة يتصوّر الانفكاك عن النور كالشمس و النجوم الدرهرة و منها نفس النور فلا يتصوّر انفكاك الشی عن نفسه ”اللّه نور السموات و الارض“ فالشمس و القمر و النجوم و السراج كلّها يطلق عليها اسم النور و كلّ موجود و ماهيّة وجوده مستفادّ من الغير او وجوده غير ماهيّته و ماهيّته غير وجوده يجوز انفكاك الوجود عنه و امّا نفس الوجود فلا يتصوّر انفكاكه عن نفسه و هذا امر واضح مشهود لا يحتاج الی البيان و يغنيك عن البيان الشهود و العيان </w:t>
      </w:r>
    </w:p>
    <w:p>
      <w:pPr>
        <w:pStyle w:val="RtlNormal"/>
        <w:bidi/>
      </w:pPr>
      <w:r>
        <w:rPr>
          <w:rtl/>
        </w:rPr>
        <w:t xml:space="preserve">سبحان ربّی الرحمن عن كلّ نعت و صفة و تصوّر فی حيّز الامكان و انّك انت يا ايّتها الورقة لتعلمين حقّ العلم انّ جميع الشموس كانت كاسفة عند اشراق نور من انوار ربّك و انّ الالسنة كانت كليلة عن النطق فی محضر مولاك و انّ الوجوه كانت   خاضعة خاشعة و الاعناق منكسرة عند تجلّی آثار سيّدك الّذی ربّاك فسحقاً للّذين حجبوك و حالوا بينك و بين محبوبك الحنون و سعوا ليلاً و نهاراً حتّی يقطعوك و يسقطوك عن الدوحة الرحمانيّة  و السدرة الفردانيّة و اسئل اللّه ان   يرجعك الی الشجرة المباركة  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cnmeevvuqlgkvgmse22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optxnr8juistqwhcbeb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0fq9vibdg_vnz9j_hsy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949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949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949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949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z5jrqlzrq-3d45fwxagv" Type="http://schemas.openxmlformats.org/officeDocument/2006/relationships/hyperlink" Target="#blaa" TargetMode="External"/><Relationship Id="rIdttmvi_0aynfun9qphvuh3" Type="http://schemas.openxmlformats.org/officeDocument/2006/relationships/hyperlink" Target="#blab" TargetMode="External"/><Relationship Id="rId9" Type="http://schemas.openxmlformats.org/officeDocument/2006/relationships/image" Target="media/3k7-jzzadyp0_0gvuw6gh.png"/><Relationship Id="rId10" Type="http://schemas.openxmlformats.org/officeDocument/2006/relationships/image" Target="media/ks4f95pgus1mkouh7-uh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fcnhqud2lkbdnco97cez.png"/><Relationship Id="rId1" Type="http://schemas.openxmlformats.org/officeDocument/2006/relationships/image" Target="media/klp8oic2yliibc2ebuodo.png"/></Relationships>
</file>

<file path=word/_rels/footer2.xml.rels><?xml version="1.0" encoding="UTF-8"?><Relationships xmlns="http://schemas.openxmlformats.org/package/2006/relationships"><Relationship Id="rIdqcnmeevvuqlgkvgmse22c" Type="http://schemas.openxmlformats.org/officeDocument/2006/relationships/hyperlink" Target="https://oceanoflights.org/abdul-baha-makateeb-02-036-fa" TargetMode="External"/><Relationship Id="rIdaoptxnr8juistqwhcbebv" Type="http://schemas.openxmlformats.org/officeDocument/2006/relationships/hyperlink" Target="https://oceanoflights.org/file/abdul-baha-makateeb-02-036.m4a" TargetMode="External"/><Relationship Id="rIdd0fq9vibdg_vnz9j_hsyq" Type="http://schemas.openxmlformats.org/officeDocument/2006/relationships/hyperlink" Target="https://oceanoflights.org" TargetMode="External"/><Relationship Id="rId0" Type="http://schemas.openxmlformats.org/officeDocument/2006/relationships/image" Target="media/0m637wsf76l1qa1qjlvir.png"/><Relationship Id="rId1" Type="http://schemas.openxmlformats.org/officeDocument/2006/relationships/image" Target="media/9-8-0ze4q7mu9cclvokcf.png"/><Relationship Id="rId2" Type="http://schemas.openxmlformats.org/officeDocument/2006/relationships/image" Target="media/gbyjz9alljhhzaot6nusn.png"/><Relationship Id="rId3" Type="http://schemas.openxmlformats.org/officeDocument/2006/relationships/image" Target="media/rvlnfzynyygwzvrniayc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nhn8dxq7qzwnowezcdwk.png"/><Relationship Id="rId1" Type="http://schemas.openxmlformats.org/officeDocument/2006/relationships/image" Target="media/syc9xpk8llo3wffch6up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iiz1qd9qkde0ljnavcbx.png"/><Relationship Id="rId1" Type="http://schemas.openxmlformats.org/officeDocument/2006/relationships/image" Target="media/sskvwiniy-e6uhhd79rv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قال اللّه تعالی فی القران المبين و الذكر…</dc:title>
  <dc:creator>Ocean of Lights</dc:creator>
  <cp:lastModifiedBy>Ocean of Lights</cp:lastModifiedBy>
  <cp:revision>1</cp:revision>
  <dcterms:created xsi:type="dcterms:W3CDTF">2024-07-03T00:22:14.604Z</dcterms:created>
  <dcterms:modified xsi:type="dcterms:W3CDTF">2024-07-03T00:22:14.604Z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