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steadfast in the Covenant! Thy numerous letters have arrived......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who art steadfast in the Covenant! Thy numerous letters have
arrived. God willing, replies will be written to each one of them.</w:t>
      </w:r>
    </w:p>
    <w:p>
      <w:pPr>
        <w:pStyle w:val="Normal"/>
        <w:bidi w:val="false"/>
      </w:pPr>
      <w:r>
        <w:rPr>
          <w:rtl w:val="false"/>
        </w:rPr>
        <w:t xml:space="preserve">Thou didst write concerning the Russian official. It is evident that,
thanks to thine endeavours, he hath become somewhat attracted to the
Cause; God willing, he will come little by little to believe in it
entirely. Shouldst thou have in thy possession a copy of
the </w:t>
      </w:r>
      <w:r>
        <w:rPr>
          <w:i/>
          <w:iCs/>
          <w:rtl w:val="false"/>
        </w:rPr>
        <w:t xml:space="preserve">Narrative</w:t>
      </w:r>
      <w:r>
        <w:rPr>
          <w:rtl w:val="false"/>
        </w:rPr>
        <w:t xml:space="preserve">, send him thereof however much he wisheth, and write to
him that Mírzá Abu'l-Faḍl hath composed a treatise concerning this
Cause, which hath been translated, and printed in
America.</w:t>
      </w:r>
      <w:r>
        <w:rPr>
          <w:rStyle w:val="FootnoteAnchor"/>
        </w:rPr>
        <w:footnoteReference w:id="1"/>
      </w:r>
      <w:r>
        <w:rPr>
          <w:rtl w:val="false"/>
        </w:rPr>
        <w:t xml:space="preserve"> Let
him request it of the friends in Paris, and likewise the book </w:t>
      </w:r>
      <w:r>
        <w:rPr>
          <w:i/>
          <w:iCs/>
          <w:rtl w:val="false"/>
        </w:rPr>
        <w:t xml:space="preserve">Some
Answered Questions</w:t>
      </w:r>
      <w:r>
        <w:rPr>
          <w:rtl w:val="false"/>
        </w:rPr>
        <w:t xml:space="preserve">, which hath been rendered into the French and
English tongues. If he is able, let him render the </w:t>
      </w:r>
      <w:r>
        <w:rPr>
          <w:i/>
          <w:iCs/>
          <w:rtl w:val="false"/>
        </w:rPr>
        <w:t xml:space="preserve">Narrative</w:t>
      </w:r>
      <w:r>
        <w:rPr>
          <w:rtl w:val="false"/>
        </w:rPr>
        <w:t xml:space="preserve"> into the
German tongue and likewise the translation of the Tablets Ṭarázát,
Tajallíyát, Kalimát, Bi[sh]{.underline}árát, and I[sh]{.underline}ráqát.
In fine, whatever books there are about this Cause may be found with Mr.
Dreyfus</w:t>
      </w:r>
      <w:r>
        <w:rPr>
          <w:rStyle w:val="FootnoteAnchor"/>
        </w:rPr>
        <w:footnoteReference w:id="2"/>
      </w:r>
      <w:r>
        <w:rPr>
          <w:rtl w:val="false"/>
        </w:rPr>
        <w:t xml:space="preserve"> in
Paris: Let him obtain them from him.</w:t>
      </w:r>
    </w:p>
    <w:p>
      <w:pPr>
        <w:pStyle w:val="Normal"/>
        <w:bidi w:val="false"/>
      </w:pPr>
      <w:r>
        <w:rPr>
          <w:rtl w:val="false"/>
        </w:rPr>
        <w:t xml:space="preserve">Convey to the Russian
lady</w:t>
      </w:r>
      <w:r>
        <w:rPr>
          <w:rStyle w:val="FootnoteAnchor"/>
        </w:rPr>
        <w:footnoteReference w:id="3"/>
      </w:r>
      <w:r>
        <w:rPr>
          <w:rtl w:val="false"/>
        </w:rPr>
        <w:t xml:space="preserve"> the
utmost loving-kindness on the part of 'Abdu'l‑Bahá, and, so far as thou
art able, strive to attract that respected personage to the Divine
fragrances; for if once that virtuous matron becometh attracted and
assured in faith and certitude, then, through the power of the
confirmations of the Blessed Beauty, she will become in Western lands a
brilliant candle.</w:t>
      </w:r>
    </w:p>
    <w:p>
      <w:pPr>
        <w:pStyle w:val="Normal"/>
        <w:bidi w:val="false"/>
      </w:pPr>
      <w:r>
        <w:rPr>
          <w:rtl w:val="false"/>
        </w:rPr>
        <w:t xml:space="preserve">Thou didst write concerning the disturbances in Bákú. Do thou have
recourse to the government so that preventive measures may be taken; yet
not in any adversarial fashion: rather, in a moderate manner state thou
that such is contrary to justice and inimical to fellowship and love
among all the subjects of the respected state.</w:t>
      </w:r>
    </w:p>
    <w:p>
      <w:pPr>
        <w:pStyle w:val="Normal"/>
        <w:bidi w:val="false"/>
      </w:pPr>
      <w:r>
        <w:rPr>
          <w:rtl w:val="false"/>
        </w:rPr>
        <w:t xml:space="preserve">In brief, I found myself exceedingly happy and satisfied with thee for
thou hast arisen to serve the Cause of God. My hope is that thou wilt be
assisted to perform outstanding services and become a means of exalting
the Word of God.</w:t>
      </w:r>
    </w:p>
    <w:p>
      <w:pPr>
        <w:pStyle w:val="Normal"/>
        <w:bidi w:val="false"/>
      </w:pPr>
      <w:r>
        <w:rPr>
          <w:rtl w:val="false"/>
        </w:rPr>
        <w:t xml:space="preserve">Always extend to Count Tolstoy loving and heartfelt greetings and treat
him with the utmost courtesy, as we are indeed commanded to behave in
this way. Perchance he may become fair-minded. There are signs that his
attitude hath improved and moderated. It is hoped that, God willing, it
may improve further and that he may speak with justice about this Cause.
It might be beneficial if thou wert to despatch to him, and others like
him, the letter of this servant addressed to the believers of the East
and the
West</w:t>
      </w:r>
      <w:r>
        <w:rPr>
          <w:rStyle w:val="FootnoteAnchor"/>
        </w:rPr>
        <w:footnoteReference w:id="4"/>
      </w:r>
      <w:r>
        <w:rPr>
          <w:rtl w:val="false"/>
        </w:rPr>
        <w:t xml:space="preserve"> which
is translated and published in Russian.</w:t>
      </w:r>
    </w:p>
    <w:p>
      <w:pPr>
        <w:pStyle w:val="Normal"/>
        <w:bidi w:val="false"/>
      </w:pPr>
      <w:r>
        <w:rPr>
          <w:rtl w:val="false"/>
        </w:rPr>
        <w:t xml:space="preserve">The Glory of Glories rest upon thee.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kormbmpn6fdi6tjhocs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bmcwdrpzo73jt75vixx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Probably </w:t>
      </w:r>
      <w:r>
        <w:rPr>
          <w:i/>
          <w:iCs/>
          <w:rtl w:val="false"/>
        </w:rPr>
        <w:t xml:space="preserve">Hujaj'ul Beheyyeh (The Behai Proofs)</w:t>
      </w:r>
      <w:r>
        <w:rPr>
          <w:rtl w:val="false"/>
        </w:rPr>
        <w:t xml:space="preserve">, translated by Ali
Kuli Khan (New York: J. W. Pratt &amp; Co., 1902).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Hippolyte Dreyfus-Barney.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Probably Isabella Grinevskaya.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A Tablet of 'Abdu'l‑Bahá known as the Lawḥ-i-Sharq va Gharb (The
Tablet of East and West, </w:t>
      </w:r>
      <w:r>
        <w:rPr>
          <w:i/>
          <w:iCs/>
          <w:rtl w:val="false"/>
        </w:rPr>
        <w:t xml:space="preserve">Makátíb-i-Haḍrat-i-'Abdu'l‑Bahá</w:t>
      </w:r>
      <w:r>
        <w:rPr>
          <w:rtl w:val="false"/>
        </w:rPr>
        <w:t xml:space="preserve">, vol. 1,
pp. 307--24).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wwqeqohvinpsfokrly4dj.png"/></Relationships>
</file>

<file path=word/_rels/footer1.xml.rels><?xml version="1.0" encoding="UTF-8"?><Relationships xmlns="http://schemas.openxmlformats.org/package/2006/relationships"><Relationship Id="rId0" Type="http://schemas.openxmlformats.org/officeDocument/2006/relationships/image" Target="media/jgg2zaqomlnt2d7gyf8bd.png"/><Relationship Id="rId1" Type="http://schemas.openxmlformats.org/officeDocument/2006/relationships/image" Target="media/mq1kmn4ta-ogdnnozqko0.png"/></Relationships>
</file>

<file path=word/_rels/footer2.xml.rels><?xml version="1.0" encoding="UTF-8"?><Relationships xmlns="http://schemas.openxmlformats.org/package/2006/relationships"><Relationship Id="rIdqkormbmpn6fdi6tjhocss" Type="http://schemas.openxmlformats.org/officeDocument/2006/relationships/hyperlink" Target="https://oceanoflights.org/abdul-baha-tablets-talks-bahai-library-187-en" TargetMode="External"/><Relationship Id="rIdvbmcwdrpzo73jt75vixxw" Type="http://schemas.openxmlformats.org/officeDocument/2006/relationships/hyperlink" Target="https://oceanoflights.org" TargetMode="External"/><Relationship Id="rId0" Type="http://schemas.openxmlformats.org/officeDocument/2006/relationships/image" Target="media/fnq-tklzdt0voxnz4ath1.png"/><Relationship Id="rId1" Type="http://schemas.openxmlformats.org/officeDocument/2006/relationships/image" Target="media/ufgedvb2stqxx2q5mtssy.png"/><Relationship Id="rId2" Type="http://schemas.openxmlformats.org/officeDocument/2006/relationships/image" Target="media/4vpu0fvljzweg7l0h--g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dajt5y3kjfscb7spi6un.png"/><Relationship Id="rId1" Type="http://schemas.openxmlformats.org/officeDocument/2006/relationships/image" Target="media/3a-7q1vbzcb8rracg8crc.png"/></Relationships>
</file>

<file path=word/_rels/header2.xml.rels><?xml version="1.0" encoding="UTF-8"?><Relationships xmlns="http://schemas.openxmlformats.org/package/2006/relationships"><Relationship Id="rId0" Type="http://schemas.openxmlformats.org/officeDocument/2006/relationships/image" Target="media/g1hc2zbpaiksr2oeaq1za.png"/><Relationship Id="rId1" Type="http://schemas.openxmlformats.org/officeDocument/2006/relationships/image" Target="media/u86voi9g6txmmvcyya1c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steadfast in the Covenant! Thy numerous letters have arrived......</dc:title>
  <dc:creator>Ocean of Lights</dc:creator>
  <cp:lastModifiedBy>Ocean of Lights</cp:lastModifiedBy>
  <cp:revision>1</cp:revision>
  <dcterms:created xsi:type="dcterms:W3CDTF">2025-11-05T05:00:48.534Z</dcterms:created>
  <dcterms:modified xsi:type="dcterms:W3CDTF">2025-11-05T05:00:48.534Z</dcterms:modified>
</cp:coreProperties>
</file>

<file path=docProps/custom.xml><?xml version="1.0" encoding="utf-8"?>
<Properties xmlns="http://schemas.openxmlformats.org/officeDocument/2006/custom-properties" xmlns:vt="http://schemas.openxmlformats.org/officeDocument/2006/docPropsVTypes"/>
</file>