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قسمتى مهم از آثار بديعه كه از قلم حضرة نقطه اولى تا يوم مهاجرت از شيراز به اصفهان تحت عنوان بابيّت و ذكريّت به فارسى و عربى</w:t>
      </w:r>
    </w:p>
    <w:p>
      <w:pPr>
        <w:pStyle w:val="RtlAuthor"/>
        <w:bidi/>
      </w:pPr>
      <w:r>
        <w:t xml:space="preserve">حضرة الباب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cht7jfsvqnfg47urmjydg"/>
      <w:r>
        <w:rPr>
          <w:rtl/>
        </w:rPr>
        <w:t xml:space="preserve">قسمتى مهم از آثار بديعه كه از قلم حضرة نقطه اولى تا يوم مهاجرت از شيراز به اصفهان تحت عنوان بابيّت و ذكريّت به فارسى و عربى – كتاب ظهور الحق، جلد ۳، الصفحة ۲۲۹</w:t>
      </w:r>
    </w:p>
    <w:p>
      <w:pPr>
        <w:pStyle w:val="RtlNormal"/>
        <w:bidi/>
      </w:pPr>
      <w:r>
        <w:rPr>
          <w:rtl/>
        </w:rPr>
        <w:t xml:space="preserve">۱) تفسير جزء اول از سورهٴ بقره</w:t>
      </w:r>
    </w:p>
    <w:p>
      <w:pPr>
        <w:pStyle w:val="RtlNormal"/>
        <w:bidi/>
      </w:pPr>
      <w:r>
        <w:rPr>
          <w:rtl/>
        </w:rPr>
        <w:t xml:space="preserve">۲) تفسير سورهٴ يوسف ١١١سورة</w:t>
      </w:r>
    </w:p>
    <w:p>
      <w:pPr>
        <w:pStyle w:val="RtlNormal"/>
        <w:bidi/>
      </w:pPr>
      <w:r>
        <w:rPr>
          <w:rtl/>
        </w:rPr>
        <w:t xml:space="preserve">۳) تفسير سورهٴ کوثر</w:t>
      </w:r>
    </w:p>
    <w:p>
      <w:pPr>
        <w:pStyle w:val="RtlNormal"/>
        <w:bidi/>
      </w:pPr>
      <w:r>
        <w:rPr>
          <w:rtl/>
        </w:rPr>
        <w:t xml:space="preserve">٤) تفسير بسم اللّه</w:t>
      </w:r>
    </w:p>
    <w:p>
      <w:pPr>
        <w:pStyle w:val="RtlNormal"/>
        <w:bidi/>
      </w:pPr>
      <w:r>
        <w:rPr>
          <w:rtl/>
        </w:rPr>
        <w:t xml:space="preserve">٥) تفسير آيهٴ نور</w:t>
      </w:r>
    </w:p>
    <w:p>
      <w:pPr>
        <w:pStyle w:val="RtlNormal"/>
        <w:bidi/>
      </w:pPr>
      <w:r>
        <w:rPr>
          <w:rtl/>
        </w:rPr>
        <w:t xml:space="preserve">٦) تفسير حديث کميل</w:t>
      </w:r>
    </w:p>
    <w:p>
      <w:pPr>
        <w:pStyle w:val="RtlNormal"/>
        <w:bidi/>
      </w:pPr>
      <w:r>
        <w:rPr>
          <w:rtl/>
        </w:rPr>
        <w:t xml:space="preserve">۷) تفسير حديث جاريه</w:t>
      </w:r>
    </w:p>
    <w:p>
      <w:pPr>
        <w:pStyle w:val="RtlNormal"/>
        <w:bidi/>
      </w:pPr>
      <w:r>
        <w:rPr>
          <w:rtl/>
        </w:rPr>
        <w:t xml:space="preserve">۸) تفسير حديث نحن وجه اللّه</w:t>
      </w:r>
    </w:p>
    <w:p>
      <w:pPr>
        <w:pStyle w:val="RtlNormal"/>
        <w:bidi/>
      </w:pPr>
      <w:r>
        <w:rPr>
          <w:rtl/>
        </w:rPr>
        <w:t xml:space="preserve">۹) شرح بر اقول از حکلام سيد رشتى در شرح خطبهٴ تتنجيه</w:t>
      </w:r>
    </w:p>
    <w:p>
      <w:pPr>
        <w:pStyle w:val="RtlNormal"/>
        <w:bidi/>
      </w:pPr>
      <w:r>
        <w:rPr>
          <w:rtl/>
        </w:rPr>
        <w:t xml:space="preserve">۱۰) دو خطبه در بوشهر</w:t>
      </w:r>
    </w:p>
    <w:p>
      <w:pPr>
        <w:pStyle w:val="RtlNormal"/>
        <w:bidi/>
      </w:pPr>
      <w:r>
        <w:rPr>
          <w:rtl/>
        </w:rPr>
        <w:t xml:space="preserve">۱۱) خطبهٴ در سفينهٴ صغيرة</w:t>
      </w:r>
    </w:p>
    <w:p>
      <w:pPr>
        <w:pStyle w:val="RtlNormal"/>
        <w:bidi/>
      </w:pPr>
      <w:r>
        <w:rPr>
          <w:rtl/>
        </w:rPr>
        <w:t xml:space="preserve">۱۲) خطبهٴ در کنکان</w:t>
      </w:r>
    </w:p>
    <w:p>
      <w:pPr>
        <w:pStyle w:val="RtlNormal"/>
        <w:bidi/>
      </w:pPr>
      <w:r>
        <w:rPr>
          <w:rtl/>
        </w:rPr>
        <w:t xml:space="preserve">۱۳) خطبهٴ در يوم عيد فطر</w:t>
      </w:r>
    </w:p>
    <w:p>
      <w:pPr>
        <w:pStyle w:val="RtlNormal"/>
        <w:bidi/>
      </w:pPr>
      <w:r>
        <w:rPr>
          <w:rtl/>
        </w:rPr>
        <w:t xml:space="preserve">۱٤) خطبهٴ در جده</w:t>
      </w:r>
    </w:p>
    <w:p>
      <w:pPr>
        <w:pStyle w:val="RtlNormal"/>
        <w:bidi/>
      </w:pPr>
      <w:r>
        <w:rPr>
          <w:rtl/>
        </w:rPr>
        <w:t xml:space="preserve">۱٥) خطبهٴ در مصيبت امام حسين (ع)</w:t>
      </w:r>
    </w:p>
    <w:p>
      <w:pPr>
        <w:pStyle w:val="RtlNormal"/>
        <w:bidi/>
      </w:pPr>
      <w:r>
        <w:rPr>
          <w:rtl/>
        </w:rPr>
        <w:t xml:space="preserve">۱٦) سه خطبه در طريق مکه</w:t>
      </w:r>
    </w:p>
    <w:p>
      <w:pPr>
        <w:pStyle w:val="RtlNormal"/>
        <w:bidi/>
      </w:pPr>
      <w:r>
        <w:rPr>
          <w:rtl/>
        </w:rPr>
        <w:t xml:space="preserve">۱۷) کتاب الروح ٧٠٠ سوره صادر در ايام مراجعت از حج</w:t>
      </w:r>
    </w:p>
    <w:p>
      <w:pPr>
        <w:pStyle w:val="RtlNormal"/>
        <w:bidi/>
      </w:pPr>
      <w:r>
        <w:rPr>
          <w:rtl/>
        </w:rPr>
        <w:t xml:space="preserve">۱۸) صحيفهٴ اعمال سنه ١٤ باب</w:t>
      </w:r>
    </w:p>
    <w:p>
      <w:pPr>
        <w:pStyle w:val="RtlNormal"/>
        <w:bidi/>
      </w:pPr>
      <w:r>
        <w:rPr>
          <w:rtl/>
        </w:rPr>
        <w:t xml:space="preserve">۱۹) دعاء صحيفه ١٤</w:t>
      </w:r>
    </w:p>
    <w:p>
      <w:pPr>
        <w:pStyle w:val="RtlNormal"/>
        <w:bidi/>
      </w:pPr>
      <w:r>
        <w:rPr>
          <w:rtl/>
        </w:rPr>
        <w:t xml:space="preserve">۲۰) صحيفهٴ بين الحرمين</w:t>
      </w:r>
    </w:p>
    <w:p>
      <w:pPr>
        <w:pStyle w:val="RtlNormal"/>
        <w:bidi/>
      </w:pPr>
      <w:r>
        <w:rPr>
          <w:rtl/>
        </w:rPr>
        <w:t xml:space="preserve">۲۱) بيان بداء و لوح محفوظ</w:t>
      </w:r>
    </w:p>
    <w:p>
      <w:pPr>
        <w:pStyle w:val="RtlNormal"/>
        <w:bidi/>
      </w:pPr>
      <w:r>
        <w:rPr>
          <w:rtl/>
        </w:rPr>
        <w:t xml:space="preserve">۲۲) بيان تقارب و تباعد</w:t>
      </w:r>
    </w:p>
    <w:p>
      <w:pPr>
        <w:pStyle w:val="RtlNormal"/>
        <w:bidi/>
      </w:pPr>
      <w:r>
        <w:rPr>
          <w:rtl/>
        </w:rPr>
        <w:t xml:space="preserve">۲۳) بيان جوامد و مشتقات</w:t>
      </w:r>
    </w:p>
    <w:p>
      <w:pPr>
        <w:pStyle w:val="RtlNormal"/>
        <w:bidi/>
      </w:pPr>
      <w:r>
        <w:rPr>
          <w:rtl/>
        </w:rPr>
        <w:t xml:space="preserve">۲٤) در سلوک</w:t>
      </w:r>
    </w:p>
    <w:p>
      <w:pPr>
        <w:pStyle w:val="RtlNormal"/>
        <w:bidi/>
      </w:pPr>
      <w:r>
        <w:rPr>
          <w:rtl/>
        </w:rPr>
        <w:t xml:space="preserve">۲٥) در تعويذ</w:t>
      </w:r>
    </w:p>
    <w:p>
      <w:pPr>
        <w:pStyle w:val="RtlNormal"/>
        <w:bidi/>
      </w:pPr>
      <w:r>
        <w:rPr>
          <w:rtl/>
        </w:rPr>
        <w:t xml:space="preserve">۲٦) بيان علت تحريم محارم سببى و نسبى</w:t>
      </w:r>
    </w:p>
    <w:p>
      <w:pPr>
        <w:pStyle w:val="RtlNormal"/>
        <w:bidi/>
      </w:pPr>
      <w:r>
        <w:rPr>
          <w:rtl/>
        </w:rPr>
        <w:t xml:space="preserve">۲۷) تفرقهٴ بواطن و ظواهر</w:t>
      </w:r>
    </w:p>
    <w:p>
      <w:pPr>
        <w:pStyle w:val="RtlNormal"/>
        <w:bidi/>
      </w:pPr>
      <w:r>
        <w:rPr>
          <w:rtl/>
        </w:rPr>
        <w:t xml:space="preserve">۲۸) نسبت بين آنحضرت و شيخ و سيد</w:t>
      </w:r>
    </w:p>
    <w:p>
      <w:pPr>
        <w:pStyle w:val="RtlNormal"/>
        <w:bidi/>
      </w:pPr>
      <w:r>
        <w:rPr>
          <w:rtl/>
        </w:rPr>
        <w:t xml:space="preserve">۲۹) در نحو و صرف</w:t>
      </w:r>
    </w:p>
    <w:p>
      <w:pPr>
        <w:pStyle w:val="RtlNormal"/>
        <w:bidi/>
      </w:pPr>
      <w:r>
        <w:rPr>
          <w:rtl/>
        </w:rPr>
        <w:t xml:space="preserve">۳۰) جواب المسائل ٢٠ مسئلة</w:t>
      </w:r>
    </w:p>
    <w:p>
      <w:pPr>
        <w:pStyle w:val="RtlNormal"/>
        <w:bidi/>
      </w:pPr>
      <w:r>
        <w:rPr>
          <w:rtl/>
        </w:rPr>
        <w:t xml:space="preserve">۳۱) پنج توقيع بجناب ملا حسين بعد از سفر حج</w:t>
      </w:r>
    </w:p>
    <w:p>
      <w:pPr>
        <w:pStyle w:val="RtlNormal"/>
        <w:bidi/>
      </w:pPr>
      <w:r>
        <w:rPr>
          <w:rtl/>
        </w:rPr>
        <w:t xml:space="preserve">۳۲) سه توقيع بميرزا سيد حسن بعد از مراجعت از سفر</w:t>
      </w:r>
    </w:p>
    <w:p>
      <w:pPr>
        <w:pStyle w:val="RtlNormal"/>
        <w:bidi/>
      </w:pPr>
      <w:r>
        <w:rPr>
          <w:rtl/>
        </w:rPr>
        <w:t xml:space="preserve">۳۳) جواب جناب قرة العين</w:t>
      </w:r>
    </w:p>
    <w:p>
      <w:pPr>
        <w:pStyle w:val="RtlNormal"/>
        <w:bidi/>
      </w:pPr>
      <w:r>
        <w:rPr>
          <w:rtl/>
        </w:rPr>
        <w:t xml:space="preserve">۳٤) دو توقيع بمحمد شاه و نيز دو توقيع بحاجى ميرزا آغاسى قبل و بعد از سفر حج</w:t>
      </w:r>
    </w:p>
    <w:p>
      <w:pPr>
        <w:pStyle w:val="RtlNormal"/>
        <w:bidi/>
      </w:pPr>
      <w:r>
        <w:rPr>
          <w:rtl/>
        </w:rPr>
        <w:t xml:space="preserve">۳٥) توقيع بسلطان عثمانى بعد از سفر</w:t>
      </w:r>
    </w:p>
    <w:p>
      <w:pPr>
        <w:pStyle w:val="RtlNormal"/>
        <w:bidi/>
      </w:pPr>
      <w:r>
        <w:rPr>
          <w:rtl/>
        </w:rPr>
        <w:t xml:space="preserve">۳٦) توقيع بملا حسن گوهر بعد از سفر</w:t>
      </w:r>
    </w:p>
    <w:p>
      <w:pPr>
        <w:pStyle w:val="RtlNormal"/>
        <w:bidi/>
      </w:pPr>
      <w:r>
        <w:rPr>
          <w:rtl/>
        </w:rPr>
        <w:t xml:space="preserve">۳۷) توقيع کتاب للعلماء بعد از سفر</w:t>
      </w:r>
    </w:p>
    <w:p>
      <w:pPr>
        <w:pStyle w:val="RtlNormal"/>
        <w:bidi/>
      </w:pPr>
      <w:r>
        <w:rPr>
          <w:rtl/>
        </w:rPr>
        <w:t xml:space="preserve">۳۸) جواب سيد جعفر شبر بعد از سفر</w:t>
      </w:r>
    </w:p>
    <w:p>
      <w:pPr>
        <w:pStyle w:val="RtlNormal"/>
        <w:bidi/>
      </w:pPr>
      <w:r>
        <w:rPr>
          <w:rtl/>
        </w:rPr>
        <w:t xml:space="preserve">۳۹) دو توقيع باهل بيت حين مراجعت</w:t>
      </w:r>
    </w:p>
    <w:p>
      <w:pPr>
        <w:pStyle w:val="RtlNormal"/>
        <w:bidi/>
      </w:pPr>
      <w:r>
        <w:rPr>
          <w:rtl/>
        </w:rPr>
        <w:t xml:space="preserve">٤۰) شش توقيع بخال بعد از مراجعت</w:t>
      </w:r>
    </w:p>
    <w:p>
      <w:pPr>
        <w:pStyle w:val="RtlNormal"/>
        <w:bidi/>
      </w:pPr>
      <w:r>
        <w:rPr>
          <w:rtl/>
        </w:rPr>
        <w:t xml:space="preserve">٤۱) پنج توقيع بملا صادق مقدس بعد از مراجعت</w:t>
      </w:r>
    </w:p>
    <w:p>
      <w:pPr>
        <w:pStyle w:val="RtlNormal"/>
        <w:bidi/>
      </w:pPr>
      <w:r>
        <w:rPr>
          <w:rtl/>
        </w:rPr>
        <w:t xml:space="preserve">٤۲) دو توقيع بحاجى ملا محمد بعد از مراجعت</w:t>
      </w:r>
    </w:p>
    <w:p>
      <w:pPr>
        <w:pStyle w:val="RtlNormal"/>
        <w:bidi/>
      </w:pPr>
      <w:r>
        <w:rPr>
          <w:rtl/>
        </w:rPr>
        <w:t xml:space="preserve">٤۳) دو توقيع بحاجى محمد على بعد از مراجعت</w:t>
      </w:r>
    </w:p>
    <w:p>
      <w:pPr>
        <w:pStyle w:val="RtlNormal"/>
        <w:bidi/>
      </w:pPr>
      <w:r>
        <w:rPr>
          <w:rtl/>
        </w:rPr>
        <w:t xml:space="preserve">٤٤) بحاجى محمد کريم خان بعد از مراجعت</w:t>
      </w:r>
    </w:p>
    <w:p>
      <w:pPr>
        <w:pStyle w:val="RtlNormal"/>
        <w:bidi/>
      </w:pPr>
      <w:r>
        <w:rPr>
          <w:rtl/>
        </w:rPr>
        <w:t xml:space="preserve">٤٥) بامام حنفى و امام حنبلى و مغربى بعد از مراجعت</w:t>
      </w:r>
    </w:p>
    <w:p>
      <w:pPr>
        <w:pStyle w:val="RtlNormal"/>
        <w:bidi/>
      </w:pPr>
      <w:r>
        <w:rPr>
          <w:rtl/>
        </w:rPr>
        <w:t xml:space="preserve">٤٦) جواب ميرزا محمد على نهرى و ملا محمد و غيرهما بعد از مراجعت</w:t>
      </w:r>
    </w:p>
    <w:p>
      <w:pPr>
        <w:pStyle w:val="RtlNormal"/>
        <w:bidi/>
      </w:pPr>
      <w:r>
        <w:rPr>
          <w:rtl/>
        </w:rPr>
        <w:t xml:space="preserve">٤۷) جواب ميرزا جواد قزوينى بعد از مراجعت</w:t>
      </w:r>
    </w:p>
    <w:p>
      <w:pPr>
        <w:pStyle w:val="RtlNormal"/>
        <w:bidi/>
      </w:pPr>
      <w:r>
        <w:rPr>
          <w:rtl/>
        </w:rPr>
        <w:t xml:space="preserve">٤۸) جواب ملا ابراهيم محلاتى بعد از مراجعت</w:t>
      </w:r>
    </w:p>
    <w:p>
      <w:pPr>
        <w:pStyle w:val="RtlNormal"/>
        <w:bidi/>
      </w:pPr>
      <w:r>
        <w:rPr>
          <w:rtl/>
        </w:rPr>
        <w:t xml:space="preserve">٤۹) بسليمان شريف مکه بعد از مراجعت</w:t>
      </w:r>
    </w:p>
    <w:p>
      <w:pPr>
        <w:pStyle w:val="RtlNormal"/>
        <w:bidi/>
      </w:pPr>
      <w:r>
        <w:rPr>
          <w:rtl/>
        </w:rPr>
        <w:t xml:space="preserve">٥۰) بشيخ سليمان بعد از مراجعت</w:t>
      </w:r>
    </w:p>
    <w:p>
      <w:pPr>
        <w:pStyle w:val="RtlNormal"/>
        <w:bidi/>
      </w:pPr>
      <w:r>
        <w:rPr>
          <w:rtl/>
        </w:rPr>
        <w:t xml:space="preserve">٥۱) بحاجى ميرزا حسن بعد از مراجعت</w:t>
      </w:r>
    </w:p>
    <w:p>
      <w:pPr>
        <w:pStyle w:val="RtlNormal"/>
        <w:bidi/>
      </w:pPr>
      <w:r>
        <w:rPr>
          <w:rtl/>
        </w:rPr>
        <w:t xml:space="preserve">٥۲) جواب ميرزا محمد على بعد از مراجعت</w:t>
      </w:r>
    </w:p>
    <w:p>
      <w:pPr>
        <w:pStyle w:val="RtlNormal"/>
        <w:bidi/>
      </w:pPr>
      <w:r>
        <w:rPr>
          <w:rtl/>
        </w:rPr>
        <w:t xml:space="preserve">٥۳) جواب ميرزا هادى و ميرزا محمد على قزوينى</w:t>
      </w:r>
    </w:p>
    <w:p>
      <w:pPr>
        <w:pStyle w:val="RtlNormal"/>
        <w:bidi/>
      </w:pPr>
      <w:r>
        <w:rPr>
          <w:rtl/>
        </w:rPr>
        <w:t xml:space="preserve">٥٤) بميرزا عبدالباقى رشتى</w:t>
      </w:r>
    </w:p>
    <w:p>
      <w:pPr>
        <w:pStyle w:val="RtlNormal"/>
        <w:bidi/>
      </w:pPr>
      <w:r>
        <w:rPr>
          <w:rtl/>
        </w:rPr>
        <w:t xml:space="preserve">٥٥) بمحمد کاظم خان</w:t>
      </w:r>
    </w:p>
    <w:p>
      <w:pPr>
        <w:pStyle w:val="RtlNormal"/>
        <w:bidi/>
      </w:pPr>
      <w:r>
        <w:rPr>
          <w:rtl/>
        </w:rPr>
        <w:t xml:space="preserve">٥٦) بشيخ خلف</w:t>
      </w:r>
    </w:p>
    <w:p>
      <w:pPr>
        <w:pStyle w:val="RtlNormal"/>
        <w:bidi/>
      </w:pPr>
      <w:r>
        <w:rPr>
          <w:rtl/>
        </w:rPr>
        <w:t xml:space="preserve">٥۷) بشيخ رفيع</w:t>
      </w:r>
    </w:p>
    <w:p>
      <w:pPr>
        <w:pStyle w:val="RtlNormal"/>
        <w:bidi/>
      </w:pPr>
      <w:r>
        <w:rPr>
          <w:rtl/>
        </w:rPr>
        <w:t xml:space="preserve">٥۸) جواب ملا احمد و دعبل بن ميرزا على</w:t>
      </w:r>
    </w:p>
    <w:p>
      <w:pPr>
        <w:pStyle w:val="RtlNormal"/>
        <w:bidi/>
      </w:pPr>
      <w:r>
        <w:rPr>
          <w:rtl/>
        </w:rPr>
        <w:t xml:space="preserve">٥۹) بسيد على کرمانى</w:t>
      </w:r>
    </w:p>
    <w:p>
      <w:pPr>
        <w:pStyle w:val="RtlNormal"/>
        <w:bidi/>
      </w:pPr>
      <w:r>
        <w:rPr>
          <w:rtl/>
        </w:rPr>
        <w:t xml:space="preserve">٦۰) بسليمان خان</w:t>
      </w:r>
    </w:p>
    <w:p>
      <w:pPr>
        <w:pStyle w:val="RtlNormal"/>
        <w:bidi/>
      </w:pPr>
      <w:r>
        <w:rPr>
          <w:rtl/>
        </w:rPr>
        <w:t xml:space="preserve">٦۱) بسيد ابراهيم</w:t>
      </w:r>
    </w:p>
    <w:p>
      <w:pPr>
        <w:pStyle w:val="RtlNormal"/>
        <w:bidi/>
      </w:pPr>
      <w:r>
        <w:rPr>
          <w:rtl/>
        </w:rPr>
        <w:t xml:space="preserve">٦۲) جواب ميرزا محمد يزدى</w:t>
      </w:r>
    </w:p>
    <w:p>
      <w:pPr>
        <w:pStyle w:val="RtlNormal"/>
        <w:bidi/>
      </w:pPr>
      <w:r>
        <w:rPr>
          <w:rtl/>
        </w:rPr>
        <w:t xml:space="preserve">٦۳) جواب ملا محمد معلم</w:t>
      </w:r>
    </w:p>
    <w:p>
      <w:pPr>
        <w:pStyle w:val="RtlNormal"/>
        <w:bidi/>
      </w:pPr>
      <w:r>
        <w:rPr>
          <w:rtl/>
        </w:rPr>
        <w:t xml:space="preserve">٦٤) جواب کربلائى على اصغر</w:t>
      </w:r>
    </w:p>
    <w:p>
      <w:pPr>
        <w:pStyle w:val="RtlNormal"/>
        <w:bidi/>
      </w:pPr>
      <w:r>
        <w:rPr>
          <w:rtl/>
        </w:rPr>
        <w:t xml:space="preserve">٦٥) جواب ملا عبدالخالق</w:t>
      </w:r>
    </w:p>
    <w:p>
      <w:pPr>
        <w:pStyle w:val="RtlNormal"/>
        <w:bidi/>
      </w:pPr>
      <w:r>
        <w:rPr>
          <w:rtl/>
        </w:rPr>
        <w:t xml:space="preserve">٦٦) جواب ملا عبدالجليل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otmz3ppzvql59qdytzebi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vjfombhonaqzmcp-aowle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24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424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424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424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cht7jfsvqnfg47urmjydg" Type="http://schemas.openxmlformats.org/officeDocument/2006/relationships/hyperlink" Target="#&#1602;&#1587;&#1605;&#1578;&#1609;-&#1605;&#1607;&#1605;-&#1575;&#1586;-&#1570;&#1579;&#1575;&#1585;-&#1576;&#1583;&#1610;&#1593;&#1607;-&#1603;&#1607;-&#1575;&#1586;-&#1602;&#1604;&#1605;-&#1581;&#1590;&#1585;&#1577;-&#1606;&#1602;&#1591;&#1607;-&#1575;&#1608;&#1604;&#1609;-&#1578;&#1575;-&#1610;&#1608;&#1605;-&#1605;&#1607;&#1575;&#1580;&#1585;&#1578;-&#1575;&#1586;-&#1588;&#1610;&#1585;&#1575;&#1586;-&#1576;&#1607;-&#1575;&#1589;&#1601;&#1607;&#1575;&#1606;-&#1578;&#1581;&#1578;-&#1593;&#1606;&#1608;&#1575;&#1606;-&#1576;&#1575;&#1576;&#1610;&#1617;&#1578;-&#1608;-&#1584;&#1603;&#1585;&#1610;&#1617;&#1578;-&#1576;&#1607;-&#1601;&#1575;&#1585;&#1587;&#1609;-&#1608;-&#1593;&#1585;&#1576;&#1609;--&#1603;&#1578;&#1575;&#1576;-&#1592;&#1607;&#1608;&#1585;-&#1575;&#1604;&#1581;&#1602;-&#1580;&#1604;&#1583;-&#1779;-&#1575;&#1604;&#1589;&#1601;&#1581;&#1577;-&#1778;&#1778;&#1785;" TargetMode="External"/><Relationship Id="rId9" Type="http://schemas.openxmlformats.org/officeDocument/2006/relationships/image" Target="media/3tdavl4djqgnhvqk5cexz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ce9vfnwyttnfutekcd4tz.png"/><Relationship Id="rId1" Type="http://schemas.openxmlformats.org/officeDocument/2006/relationships/image" Target="media/kbux3-oj2ajlpvdovqk4u.png"/></Relationships>
</file>

<file path=word/_rels/footer2.xml.rels><?xml version="1.0" encoding="UTF-8"?><Relationships xmlns="http://schemas.openxmlformats.org/package/2006/relationships"><Relationship Id="rIdotmz3ppzvql59qdytzebi" Type="http://schemas.openxmlformats.org/officeDocument/2006/relationships/hyperlink" Target="https://oceanoflights.org/bab-pub01-37-ar" TargetMode="External"/><Relationship Id="rIdvjfombhonaqzmcp-aowle" Type="http://schemas.openxmlformats.org/officeDocument/2006/relationships/hyperlink" Target="https://oceanoflights.org" TargetMode="External"/><Relationship Id="rId0" Type="http://schemas.openxmlformats.org/officeDocument/2006/relationships/image" Target="media/wfd7kvfuk29etrdngele0.png"/><Relationship Id="rId1" Type="http://schemas.openxmlformats.org/officeDocument/2006/relationships/image" Target="media/3dujejcum5iyp7tdertyf.png"/><Relationship Id="rId2" Type="http://schemas.openxmlformats.org/officeDocument/2006/relationships/image" Target="media/wwogrnu3kzuzlua5nrdth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6kwoktkghuqgael7j6tan.png"/><Relationship Id="rId1" Type="http://schemas.openxmlformats.org/officeDocument/2006/relationships/image" Target="media/dxe7pah7rehqu01gktsgj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zmvvdvqytcknxjsgflnbr.png"/><Relationship Id="rId1" Type="http://schemas.openxmlformats.org/officeDocument/2006/relationships/image" Target="media/wgvtv4pnbwxhtzjnejby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قسمتى مهم از آثار بديعه كه از قلم حضرة نقطه اولى تا يوم مهاجرت از شيراز به اصفهان تحت عنوان بابيّت و ذكريّت به فارسى و عربى</dc:title>
  <dc:creator>Ocean of Lights</dc:creator>
  <cp:lastModifiedBy>Ocean of Lights</cp:lastModifiedBy>
  <cp:revision>1</cp:revision>
  <dcterms:created xsi:type="dcterms:W3CDTF">2024-08-21T15:15:27.394Z</dcterms:created>
  <dcterms:modified xsi:type="dcterms:W3CDTF">2024-08-21T15:15:27.395Z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