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رساله خصائل سبعه (ضمن نامه ملا عبدالكريم قزوينى به خال اعظم آمده است)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hmq1bgmor6chpudf4hrjs"/>
      <w:r>
        <w:rPr>
          <w:rtl/>
        </w:rPr>
        <w:t xml:space="preserve">الخصائل (الشعائر) السبعة – من آثار حضرة الباب – كتاب "عهد اعلى"، الصفحة ۱۰۰</w:t>
      </w:r>
    </w:p>
    <w:p>
      <w:pPr>
        <w:pStyle w:val="Heading2"/>
        <w:pStyle w:val="RtlHeading2"/>
        <w:bidi/>
      </w:pPr>
      <w:hyperlink w:history="1" r:id="rIdkaqlp6ttxzhaugkcq9ktp"/>
      <w:r>
        <w:rPr>
          <w:rtl/>
        </w:rPr>
        <w:t xml:space="preserve">﴿ بسم الله العلي العظيم تعالى ذكره الكريم ﴾</w:t>
      </w:r>
    </w:p>
    <w:p>
      <w:pPr>
        <w:pStyle w:val="RtlNormal"/>
        <w:bidi/>
      </w:pPr>
      <w:r>
        <w:rPr>
          <w:rtl/>
        </w:rPr>
        <w:t xml:space="preserve">الأمر الأول من الشّعائر السّبعة هو حمل الدّائرة المنيعة المباركة</w:t>
      </w:r>
    </w:p>
    <w:p>
      <w:pPr>
        <w:pStyle w:val="RtlNormal"/>
        <w:bidi/>
      </w:pPr>
      <w:r>
        <w:rPr>
          <w:rtl/>
        </w:rPr>
        <w:t xml:space="preserve">والثّاني منها ترك الغليان فإنّه عمل الخان ونفخ الشّيطان</w:t>
      </w:r>
    </w:p>
    <w:p>
      <w:pPr>
        <w:pStyle w:val="RtlNormal"/>
        <w:bidi/>
      </w:pPr>
      <w:r>
        <w:rPr>
          <w:rtl/>
        </w:rPr>
        <w:t xml:space="preserve">والثّالث منها شرب ورق الصّين المحبوب عند أهل اليقين</w:t>
      </w:r>
    </w:p>
    <w:p>
      <w:pPr>
        <w:pStyle w:val="RtlNormal"/>
        <w:bidi/>
      </w:pPr>
      <w:r>
        <w:rPr>
          <w:rtl/>
        </w:rPr>
        <w:t xml:space="preserve">والرّابع ذكر الرّكن المستسر في الآذان بعد شهادة الولاية لخلفاء الرّحمن</w:t>
      </w:r>
    </w:p>
    <w:p>
      <w:pPr>
        <w:pStyle w:val="RtlNormal"/>
        <w:bidi/>
      </w:pPr>
      <w:r>
        <w:rPr>
          <w:rtl/>
        </w:rPr>
        <w:t xml:space="preserve">والخامس منها السّجدة على التّربة الحسينيّة على صاحبها ألآف الثّناء والتّحيّة بالأنف والجبين</w:t>
      </w:r>
    </w:p>
    <w:p>
      <w:pPr>
        <w:pStyle w:val="RtlNormal"/>
        <w:bidi/>
      </w:pPr>
      <w:r>
        <w:rPr>
          <w:rtl/>
        </w:rPr>
        <w:t xml:space="preserve">والسّادس قرائة الزّيارة الجامعة التي أنشاها صلّى الله عليه بلفظه المبارك في كلّ جمعة وعيد وكلّ يوم متبرّك وليل سعيد</w:t>
      </w:r>
    </w:p>
    <w:p>
      <w:pPr>
        <w:pStyle w:val="RtlNormal"/>
        <w:bidi/>
      </w:pPr>
      <w:r>
        <w:rPr>
          <w:rtl/>
        </w:rPr>
        <w:t xml:space="preserve">والسّابع منها التّختّم بخاتم العقيق الأبيض المنقوش عليه لا إلٓه إلّا الله محمّد رسول الله ص ع عليّ وليّ الله ص ع ٢٧٣</w:t>
      </w:r>
    </w:p>
    <w:p>
      <w:pPr>
        <w:pStyle w:val="RtlNormal"/>
        <w:bidi/>
      </w:pPr>
      <w:r>
        <w:rPr>
          <w:rtl/>
        </w:rPr>
        <w:t xml:space="preserve">تمّت والسّلام على من عمل بهذه الأمور ويمشي بالنّور في اللّيل الأليل الدّيجور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izgmpmn1eioarjtzr_v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nitqxcyvgshvjzvdbis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mq1bgmor6chpudf4hrjs" Type="http://schemas.openxmlformats.org/officeDocument/2006/relationships/hyperlink" Target="#&#1575;&#1604;&#1582;&#1589;&#1575;&#1574;&#1604;-&#1575;&#1604;&#1588;&#1593;&#1575;&#1574;&#1585;-&#1575;&#1604;&#1587;&#1576;&#1593;&#1577;--&#1605;&#1606;-&#1570;&#1579;&#1575;&#1585;-&#1581;&#1590;&#1585;&#1577;-&#1575;&#1604;&#1576;&#1575;&#1576;--&#1603;&#1578;&#1575;&#1576;-&#1593;&#1607;&#1583;-&#1575;&#1593;&#1604;&#1609;-&#1575;&#1604;&#1589;&#1601;&#1581;&#1577;-&#1777;&#1776;&#1776;" TargetMode="External"/><Relationship Id="rIdkaqlp6ttxzhaugkcq9ktp" Type="http://schemas.openxmlformats.org/officeDocument/2006/relationships/hyperlink" Target="#-&#1576;&#1587;&#1605;-&#1575;&#1604;&#1604;&#1607;-&#1575;&#1604;&#1593;&#1604;&#1610;-&#1575;&#1604;&#1593;&#1592;&#1610;&#1605;-&#1578;&#1593;&#1575;&#1604;&#1609;-&#1584;&#1603;&#1585;&#1607;-&#1575;&#1604;&#1603;&#1585;&#1610;&#1605;-" TargetMode="External"/><Relationship Id="rId9" Type="http://schemas.openxmlformats.org/officeDocument/2006/relationships/image" Target="media/roc9xveivnftxqphcid2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mhq783-c19z5kbjdtuyp.png"/><Relationship Id="rId1" Type="http://schemas.openxmlformats.org/officeDocument/2006/relationships/image" Target="media/m8w8bkw-byqrdac6trn46.png"/></Relationships>
</file>

<file path=word/_rels/footer2.xml.rels><?xml version="1.0" encoding="UTF-8"?><Relationships xmlns="http://schemas.openxmlformats.org/package/2006/relationships"><Relationship Id="rIdbizgmpmn1eioarjtzr_vy" Type="http://schemas.openxmlformats.org/officeDocument/2006/relationships/hyperlink" Target="https://oceanoflights.org/bab-pub03-08-ar" TargetMode="External"/><Relationship Id="rIdenitqxcyvgshvjzvdbisv" Type="http://schemas.openxmlformats.org/officeDocument/2006/relationships/hyperlink" Target="https://oceanoflights.org" TargetMode="External"/><Relationship Id="rId0" Type="http://schemas.openxmlformats.org/officeDocument/2006/relationships/image" Target="media/tckewuitxwct9til2ibvh.png"/><Relationship Id="rId1" Type="http://schemas.openxmlformats.org/officeDocument/2006/relationships/image" Target="media/jjdj_s52jrqnxu2hs0ig5.png"/><Relationship Id="rId2" Type="http://schemas.openxmlformats.org/officeDocument/2006/relationships/image" Target="media/tijlqybl_jebmmuiv1x_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prsp0wufkvozcomj-zjh.png"/><Relationship Id="rId1" Type="http://schemas.openxmlformats.org/officeDocument/2006/relationships/image" Target="media/gbslxbsydusrnrrb1oon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xemij92g7v9adg735dgb.png"/><Relationship Id="rId1" Type="http://schemas.openxmlformats.org/officeDocument/2006/relationships/image" Target="media/mpf5lwvfuzgy253mrrho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رساله خصائل سبعه (ضمن نامه ملا عبدالكريم قزوينى به خال اعظم آمده است)</dc:title>
  <dc:creator>Ocean of Lights</dc:creator>
  <cp:lastModifiedBy>Ocean of Lights</cp:lastModifiedBy>
  <cp:revision>1</cp:revision>
  <dcterms:created xsi:type="dcterms:W3CDTF">2024-10-07T07:22:46.177Z</dcterms:created>
  <dcterms:modified xsi:type="dcterms:W3CDTF">2024-10-07T07:22:46.177Z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