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تجلّی علی الممکنات باسمه القیّوم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gnlbljtxf7zepp7c36fk"/>
      <w:r>
        <w:rPr>
          <w:rtl/>
        </w:rPr>
        <w:t xml:space="preserve">از الواح حضرت بهاءالله - بر اساس نسخه موجود در "کتابخانه آثار بهائی" در مرکز جهانی بهائی – شمارۀ ۲۸</w:t>
      </w:r>
    </w:p>
    <w:p>
      <w:pPr>
        <w:pStyle w:val="RtlNormalLow"/>
        <w:bidi/>
      </w:pPr>
      <w:r>
        <w:rPr>
          <w:rtl/>
        </w:rPr>
        <w:t xml:space="preserve">ب‌ش</w:t>
      </w:r>
    </w:p>
    <w:p>
      <w:pPr>
        <w:pStyle w:val="RtlNormalLow"/>
        <w:bidi/>
      </w:pPr>
      <w:r>
        <w:rPr>
          <w:rtl/>
        </w:rPr>
        <w:t xml:space="preserve">علیا حضرت ورقة‌الفردوس علیها من کلّ بهآء ابهاه ملاحظه فرمایند</w:t>
      </w:r>
    </w:p>
    <w:p>
      <w:pPr>
        <w:pStyle w:val="RtlNormalLow"/>
        <w:bidi/>
      </w:pPr>
      <w:r>
        <w:rPr>
          <w:rtl/>
        </w:rPr>
        <w:t xml:space="preserve">١۵٢</w:t>
      </w:r>
      <w:r>
        <w:rPr>
          <w:rStyle w:val="FootnoteAnchor"/>
        </w:rPr>
        <w:footnoteReference w:id="1"/>
      </w:r>
    </w:p>
    <w:p>
      <w:pPr>
        <w:pStyle w:val="RtlNormalLow"/>
        <w:bidi/>
      </w:pPr>
      <w:r>
        <w:rPr>
          <w:rtl/>
        </w:rPr>
        <w:t xml:space="preserve">الحمد للّه الّذی تجلّی علی الممکنات باسمه القیّوم اذاً ظهر الانقلاب بین الأرض و السّمآء من النّاس من اعرض و منهم من اقبل طوبی لمن وفی بمیثاق اللّه و عهده و ویل لمن نقضه ظلماً من عنده انّه من المعتدین فی کتاب اللّه ربّ العالمین</w:t>
      </w:r>
    </w:p>
    <w:p>
      <w:pPr>
        <w:pStyle w:val="RtlNormalLow"/>
        <w:bidi/>
      </w:pPr>
      <w:r>
        <w:rPr>
          <w:rtl/>
        </w:rPr>
        <w:t xml:space="preserve">و بعد قد فاز الخادم بما ظهر و لاح من افق سمآء حبّکم و خلوصکم و استقامتکم علی امر اللّه ربّنا و ربّکم و محبوبنا و محبوبکم و محبوب من فی السّموات و الأرضین فلمّا قرأت کتابکم و عرفت ما فیه قصدت المقصود و عرضت تلقآء الوجه اذاً نطق لسان الرّحمن بما لا تعادله کنوز الامکان قال جلّ کبریائه یا امتی یا ورقتی یا ایّها المنجذبة بآیاتی طوبی لک و لکلّ امة فازت بهذا المقام الأعلی انّه من اهل البهآء فی کتاب اللّه العلیّ العظیم انّا سمعنا ذکرک اجبناک من قبل و انزلنا لک ما یقرّبک الی العزیز العلیم کبّری من قبلی علی وجوه امائی و بشّریهنّ بذکری الجمیل انّا نوصی العباد و الامآء بالاستقامه الکبری علی هذا الأمر الّذی به زلّت اقدام الأولیآء الّا من اخذته نسایم رحمة ربّه الکریم هذا یوم قام فیه القیّوم و قام النّاس تلقآء وجه ربّهم العزیز الحمید طوبی لمن عرف و فاز و ویل للمنکرین انشآءاللّه کلّ در این ایّام لا شبه له به ما اراده المحبوب قیام نمایند بشأنیکه نعیق عالم ایشان را از رحیق اسم اعظم منع ننماید قد ارتفع النّعیق و یرتفع النّعیق و یرتفع هذا ما اخبرناکم به من قبل انّه لهو الغفور الرّحیم جمیع باید بحکمت متمسّک باشند و بتبلیغ امر مشغول آنچه الیوم سبب ضوضای مشرکین و منکرین است از حکمت خارج ان اجتنبوا یا احبّائی عمّا نهیتم عنه فی کتاب اللّه العلیم الخبیر انتهی</w:t>
      </w:r>
    </w:p>
    <w:p>
      <w:pPr>
        <w:pStyle w:val="RtlNormalLow"/>
        <w:bidi/>
      </w:pPr>
      <w:r>
        <w:rPr>
          <w:rtl/>
        </w:rPr>
        <w:t xml:space="preserve">اینکه در بارۀ نار محبّت اللّه در افئده و قلوب صافیه مرقوم داشتید طوبی لهم و نعیماً لهم انشآءاللّه بناری مشتعل شوند که اثر آن در عالم ظاهر گردد ولکن در جمیع احوال باید حکمت را از دست ندهند در این ایّام شخصی در یکی از اراضی من غیر ستر بر منابر اعلای کلمه نموده در ساحت اقدس این عمل مقبول نیفتاد فرمودند این فقره سبب ضوضا و اضطراب نفوس ضعیفه خواهد شد اهل بها باید در کلّ احیان از بحر حیوان بکمال حکمت بنوشند و بنوشانند تبلیغ امر الهی بحکمت محبوب است باید اراضی قلوب و نفوس را مستعدّ نمود از برای القای بذر و بعد بآنچه مقصود است پرداخت انتهی</w:t>
      </w:r>
    </w:p>
    <w:p>
      <w:pPr>
        <w:pStyle w:val="RtlNormalLow"/>
        <w:bidi/>
      </w:pPr>
      <w:r>
        <w:rPr>
          <w:rtl/>
        </w:rPr>
        <w:t xml:space="preserve">و اینکه در بارۀ نفوسیکه بخدمت امر قیام نموده‌اند مرقوم داشتید اسامی کلّ واحداً بعد واحد در ساحت اقدس عرض شد نسبت بهر یک شمس عنایت از افق ارادۀ الهی مشرق قوله جلّ کبریائه طوبی لکم یا اهل البهآء بما نبذتم قدح الفنآء و اخذتم باسمه قدح البقآء و شربتم منه بذکره المحبوب هنیئاً لکم و مریئاً لکم بما سمعتم و اقبلتم و عرفتم ما اعرض عنه اکثر العباد انّ ربّکم العلیم لهو المهیمن العزیز الودود ایّاکم ان تخوّفکم سطوة الأمرآء و تحزنکم اشارات العلمآء او شبهات الّذین کفروا باللّه مالک الوجود تمسّکوا بحبل خدمة ربّکم الرّحمن انّه یسمع و یری و هو الحقّ علّام الغیوب انّا کنّا معکم اذ قمتم علی خدمة الأمر و سمعنا ندائکم اذ دخلتم المقام المرقوم لعمر اللّه قد فزتم بما لا فاز به احد من قبل یشهد بذلک من تحرّک بأمره القلم الأعلی علی لوح محفوظ ندای کلّ بشرف اصغا فائز و اسامی کلّ در کتاب الهی مسطور و اعمال کلّ در پیشگاه حضور مشهود انشآءاللّه بامریکه لایق این یوم عزیز بدیع است قیام نمایند و بکمال استقامت و خلوص عمل کنند آنچه را سزاوار است و هر عملیکه الیوم سبب ضوضا شود لدی العرش ممنوع بوده و خواهد بود</w:t>
      </w:r>
    </w:p>
    <w:p>
      <w:pPr>
        <w:pStyle w:val="RtlNormalLow"/>
        <w:bidi/>
      </w:pPr>
      <w:r>
        <w:rPr>
          <w:rtl/>
        </w:rPr>
        <w:t xml:space="preserve">جناب اسد علیه بهائی و عنایتی و هم‌چنین جناب علی علیه بهائی تفصیل هر ارضی را بساحت اقدس عرض نموده‌اند و بتوسطّ جناب اسد عرایض ارض خاء بمنظر ابهی فائز و جواب از قبل ارسال شد انشآءاللّه بآن فائز شوند ای حکمای ارض و صرّافان دیار کشف لآلی نزد بصیر محبوب است آنکه از چشم بی‌بهره مانده قدر او را نشناسد و بعرفان او فائز نگردد گوش لایق اصغاست ولکن کمیاب انشآءاللّه باسم حقّ بگشایند و کلمه القا نمایند انتهی</w:t>
      </w:r>
    </w:p>
    <w:p>
      <w:pPr>
        <w:pStyle w:val="RtlNormalLow"/>
        <w:bidi/>
      </w:pPr>
      <w:r>
        <w:rPr>
          <w:rtl/>
        </w:rPr>
        <w:t xml:space="preserve">و اینکه مرقوم داشتید بیتیکه محلّ سکنای حضرت باب اعظم روح من فی ملکوت الأسمآء فداه بوده مشرق الأذکار نموده‌اند لدی العرش بسیار مقبول افتاد و فرمودند قوله جلّ کبریائه او از اعلی البیوت لدی اللّه محسوب است و او احقّ است از بیوت دیگر باینمقام اعزّ امنع ولکن باید کلّ بقسمی حرکت نمایند که سبب اضطراب نفوس مقبله نشود یا ورقة‌الفردوس انّا قبلنا بیتک و زیّنّاه بطراز القبول فضلاً من عندنا و انا الفضّال الکریم طوبی لک و لبیتک و للّذین فازوا بما امروا به من لدی اللّه ربّ العالمین انتهی</w:t>
      </w:r>
    </w:p>
    <w:p>
      <w:pPr>
        <w:pStyle w:val="RtlNormalLow"/>
        <w:bidi/>
      </w:pPr>
      <w:r>
        <w:rPr>
          <w:rtl/>
        </w:rPr>
        <w:t xml:space="preserve">و اینکه در بارۀ جناب بهآءاللّه نوشته بودید تحت لحاظ عنایت بوده و هستند اینفقره در ساحت اقدس عرض شد هذا ما انزله الوهّاب فی الجواب قوله عزّ کبریائه عنایت حقّ با او بوده الحمد للّه بعرفان حقّ و محبّت دوستان حقّ و خدمت امر حقّ فائز گشته و این از اموریست که لدی اللّه ضایع نشده و نخواهد شد این ارض در باطن مضطرب و در ظاهر ساکن و این فقره از قبل از قلم اعلی جاری لذا توجّه و توقّف در این ارض از حکمت خارج انّا قبلنا توجّهه و حضوره و قیامه و ذکره و ثنائه له ان یشکر اللّه بهذا الفضل العظیم و یحمده بهذه النّعمة الّتی سبقت الأشیآء البهآء علیه و علی ابیه الّذی فاز بأثر قلمی الأعلی فی هذا الیوم المبارک البدیع انتهی</w:t>
      </w:r>
    </w:p>
    <w:p>
      <w:pPr>
        <w:pStyle w:val="RtlNormalLow"/>
        <w:bidi/>
      </w:pPr>
      <w:r>
        <w:rPr>
          <w:rtl/>
        </w:rPr>
        <w:t xml:space="preserve">و اینکه مرقوم داشتید مخدّرۀ روحانی علیها بهآء اللّه استدعا نموده‌اند ذکر ایشان و جناب آقا محمّد رضا و امّ ایشان علیها بهآء اللّه در ساحت امنع اقدس معروض گردد حسب الاستدعا عرض شد هذا ما نطق به لسان العظمة یا روحانی قد کنت مذکورة لدی العرش فی سنین متوالیات و فزت بما ظهر من قلمی الأعلی فی الزّبر و الألواح انّا ذکرناک و نذکرک بما لا تبدّله حوادث العالم و لا تمنعه شئونات الأمم انّ ربّک لهو المقتدر المختار و نذکر من سمّی بمحمّد قبل رضا رحمة من عندنا لیفرح بما نزّل له من لدی اللّه ربّ الأرباب بشّریه من قبلی و کبّری علی وجهه انّ ربّک یفعل ما یشآء و یحکم ما اراد طوبی له و لک و لأمّک الّتی فازت بهذا الذّکر الّذی سرت به نسمة الرّحمن علی العباد انتهی</w:t>
      </w:r>
    </w:p>
    <w:p>
      <w:pPr>
        <w:pStyle w:val="RtlNormalLow"/>
        <w:bidi/>
      </w:pPr>
      <w:r>
        <w:rPr>
          <w:rtl/>
        </w:rPr>
        <w:t xml:space="preserve">و در بارۀ ولد جناب مهاجر الّذی هاجر و فاز مرقوم داشتید لدی العرش عرض شد اذاً نطق لسان الرّحمن فی ملکوت البیان و قال عزّ کبریائه انشآءاللّه بعنایت الهی فائز بوده و هستند امروز جمیع نسبتها بحقّ محکم است امروز یومیست بزرگ و در جمیع صحف و کتب بیوم اللّه مذکور یک کلمه که در این روز پیروز در بارۀ نفسی نازل شود او از صدهزار اولاد و احفاد مقدّم بوده و خواهد بود و کلمۀ الهی بمثابۀ روح است و روح از کوثر زندگانی آشامیده و بحیوة باقیه فائز گشته هرچه در زمین مشاهده میشود البتّه بفنا راجع ولکن کلمۀ الهی در حدایق کتب سرسبز و خرّم و بدوام ملک و ملکوت بوده و خواهد بود جناب محمّد علی مرّة بعد مرّة بلقا فائز و باینمقام بلند که بطراز اذن مزیّن بود رسید نعیماً له انتهی و هم‌چنین در بارۀ دو اخوی ایشان از سماء مشیّت آیات بدیعه نازل للّه الحمد هجرتشان بعد از عروج بطراز قبول مزیّن شد و برحمت نامتناهیۀ الهیّه فائز گشته</w:t>
      </w:r>
    </w:p>
    <w:p>
      <w:pPr>
        <w:pStyle w:val="RtlNormalLow"/>
        <w:bidi/>
      </w:pPr>
      <w:r>
        <w:rPr>
          <w:rtl/>
        </w:rPr>
        <w:t xml:space="preserve">و اینکه در بارۀ ارث مرقوم داشته بودید عرض شد این حکم محکم از مصدر امر الهی جاری و نازل یک واحد آنرا آنورقه تصرّف نمایند و مابقی را حقّ بخود ایشان عنایت فرمود ما‌بین خود قسمت کنند انّه لهو المعطی الکریم البهآء من لدنّا علیکم و علیها و علی من اقبل الی اللّه الفرد الواحد العلیم الحکیم انتهی</w:t>
      </w:r>
    </w:p>
    <w:p>
      <w:pPr>
        <w:pStyle w:val="RtlNormalLow"/>
        <w:bidi/>
      </w:pPr>
      <w:r>
        <w:rPr>
          <w:rtl/>
        </w:rPr>
        <w:t xml:space="preserve">استدعای این خادم فانی آنکه در هیچ وقتی از اوقات از نظر عنایت دوستان الهی که از رحیق حقیقی آشامیده‌اند و بانوار وجه ناظرند محو نشود و خدمت کلّ بتکبیر بدیع ذاکر است انشآءاللّه جمیع بکمال حکمت و اتّحاد در امر مالک ایجاد قیام نمایند بشأنیکه اثر آن از کلّ جهات ظاهر شود لیس هذا علی ربّنا القدیر بعزیز تأییدات منزل آیات ظاهر انشآءاللّه جمیع عباد را اخذ نماید و بصراط مستقیم و میزان محکم هدایت فرماید و این بهمّت و استقامت اولیای حقّ منوط بوده و خواهد بود امید هست که موفّق شوند بآنچه سزاوار این یوم امنع اقدس است البهآء المشرق من افق عنایة ربّنا الرّحمن علیکم و علی من معکم و علی الّذین فازوا بهذا الیوم الّذی فیه نصب الصّراط و وضع المیزان الحمد للّه المقتدر العزیز المنّان</w:t>
      </w:r>
    </w:p>
    <w:p>
      <w:pPr>
        <w:pStyle w:val="RtlNormalLow"/>
        <w:bidi/>
      </w:pPr>
      <w:r>
        <w:rPr>
          <w:rtl/>
        </w:rPr>
        <w:t xml:space="preserve">خ‌ادم</w:t>
      </w:r>
    </w:p>
    <w:p>
      <w:pPr>
        <w:pStyle w:val="RtlNormalLow"/>
        <w:bidi/>
      </w:pPr>
      <w:r>
        <w:rPr>
          <w:rtl/>
        </w:rPr>
        <w:t xml:space="preserve">فی ١٢ شوّال سنة ١٢٩٨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av2qms4dxjdsicooac7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hcxeakp8dz--526oi3q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4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4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5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5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4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gnlbljtxf7zepp7c36fk"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4;" TargetMode="External"/><Relationship Id="rId9" Type="http://schemas.openxmlformats.org/officeDocument/2006/relationships/image" Target="media/yo3dd00w5fboaij7otho8.png"/></Relationships>
</file>

<file path=word/_rels/footer1.xml.rels><?xml version="1.0" encoding="UTF-8"?><Relationships xmlns="http://schemas.openxmlformats.org/package/2006/relationships"><Relationship Id="rId0" Type="http://schemas.openxmlformats.org/officeDocument/2006/relationships/image" Target="media/wrv_slvxo_vwqfavaw3_-.png"/><Relationship Id="rId1" Type="http://schemas.openxmlformats.org/officeDocument/2006/relationships/image" Target="media/n2ytow62nal563bdtrqyk.png"/></Relationships>
</file>

<file path=word/_rels/footer2.xml.rels><?xml version="1.0" encoding="UTF-8"?><Relationships xmlns="http://schemas.openxmlformats.org/package/2006/relationships"><Relationship Id="rIdpav2qms4dxjdsicooac7y" Type="http://schemas.openxmlformats.org/officeDocument/2006/relationships/hyperlink" Target="https://oceanoflights.org/bahaullah-bwc-lib-028-fa" TargetMode="External"/><Relationship Id="rIdkhcxeakp8dz--526oi3qi" Type="http://schemas.openxmlformats.org/officeDocument/2006/relationships/hyperlink" Target="https://oceanoflights.org" TargetMode="External"/><Relationship Id="rId0" Type="http://schemas.openxmlformats.org/officeDocument/2006/relationships/image" Target="media/w3z4eiyakda7e5yvnn6nj.png"/><Relationship Id="rId1" Type="http://schemas.openxmlformats.org/officeDocument/2006/relationships/image" Target="media/0g1zn0g59lp1v6nfrzizx.png"/><Relationship Id="rId2" Type="http://schemas.openxmlformats.org/officeDocument/2006/relationships/image" Target="media/o9mphqp6dgkiptueu1zc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3xqybcxt5h6pkhz39tw.png"/><Relationship Id="rId1" Type="http://schemas.openxmlformats.org/officeDocument/2006/relationships/image" Target="media/u4o2wupgglizqtmbgn1p-.png"/></Relationships>
</file>

<file path=word/_rels/header2.xml.rels><?xml version="1.0" encoding="UTF-8"?><Relationships xmlns="http://schemas.openxmlformats.org/package/2006/relationships"><Relationship Id="rId0" Type="http://schemas.openxmlformats.org/officeDocument/2006/relationships/image" Target="media/fdb-g0lui3dte1if_5d8k.png"/><Relationship Id="rId1" Type="http://schemas.openxmlformats.org/officeDocument/2006/relationships/image" Target="media/gpcrgcvrbxpw2myoheqw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تجلّی علی الممکنات باسمه القیّوم ...</dc:title>
  <dc:creator>Ocean of Lights</dc:creator>
  <cp:lastModifiedBy>Ocean of Lights</cp:lastModifiedBy>
  <cp:revision>1</cp:revision>
  <dcterms:created xsi:type="dcterms:W3CDTF">2025-08-15T17:13:54.170Z</dcterms:created>
  <dcterms:modified xsi:type="dcterms:W3CDTF">2025-08-15T17:13:54.170Z</dcterms:modified>
</cp:coreProperties>
</file>

<file path=docProps/custom.xml><?xml version="1.0" encoding="utf-8"?>
<Properties xmlns="http://schemas.openxmlformats.org/officeDocument/2006/custom-properties" xmlns:vt="http://schemas.openxmlformats.org/officeDocument/2006/docPropsVTypes"/>
</file>