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قوی و اثرات شگرف نفوس عظيمه انسانی در عالم پسين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zrxz88mqoo6hc92mwh-v"/>
      <w:r>
        <w:rPr>
          <w:rtl/>
        </w:rPr>
        <w:t xml:space="preserve">لوح رقم (93) – آثار حضرت بهاءالله – امر و خلق، جلد 1</w:t>
      </w:r>
    </w:p>
    <w:p>
      <w:pPr>
        <w:pStyle w:val="Heading2"/>
        <w:pStyle w:val="RtlHeading2"/>
        <w:bidi/>
      </w:pPr>
      <w:hyperlink w:history="1" r:id="rIdn6rrsbyjgpkqstvdmyqaq"/>
      <w:r>
        <w:rPr>
          <w:rtl/>
        </w:rPr>
        <w:t xml:space="preserve">٩٣ - قوی و اثرات شگرف نفوس عظيمه انسانی در عالم پسين</w:t>
      </w:r>
    </w:p>
    <w:p>
      <w:pPr>
        <w:pStyle w:val="RtlNormal"/>
        <w:bidi/>
      </w:pPr>
      <w:r>
        <w:rPr>
          <w:rtl/>
        </w:rPr>
        <w:t xml:space="preserve">و از حضرت بهاءالله در لوحی است. قوله الاعلی: "اگر مراتب موحّدين و مخلصين و موقنين اقلّ از سمّ ابره بر اهل عالم ظاهر شود کلّ موت را بر حيات ترجيح دهند و قصد رفيق اعلی نمايند سبحان‏الله موت در حبّش علّت حيات ابدی و بقاء سرمدی گردد در زحمت موت راحتها مقدّر و در عذابش نعيم باقی مستور هنيئا لمن فاز براحة لا تبدله القرون و لا تغيره الاعصار موقنين را اين نقل مکان سبب ورود در جنّت عليا است و علّت حصول نعمائی که غير از حقّ قادر بر احصاء آن نبوده و نيست ولکن حکم محکم الهی از برای اشرار نار است و از برای ابرار نور اگر جميع عالم قلم شود و افلاک و ارض لوح و بحور عالم مداد از شرح مقام موحّدين و نعماء مقدّره مخصوص ايشان برنيايد."</w:t>
      </w:r>
    </w:p>
    <w:p>
      <w:pPr>
        <w:pStyle w:val="RtlNormal"/>
        <w:bidi/>
      </w:pPr>
      <w:r>
        <w:rPr>
          <w:rtl/>
        </w:rPr>
        <w:t xml:space="preserve">و قوله الاعلی: "ارواح مجرّده که حين ارتقاء منقطعاً عن العالم و مطهراً عن الشبهات الامم عروج نمايند لعمرالله انوار تجلّيات آن ارواح سبب و علّت ظهورات علوم و حکم و صنايع و بقای آفرينش است. فنا آنرا اخذ ننمايد و شعور و ادراک و قدرت او خارج از احصای عقول و ادراک است انوار آن مربّی عالم و امم است."</w:t>
      </w:r>
    </w:p>
    <w:p>
      <w:pPr>
        <w:pStyle w:val="RtlNormal"/>
        <w:bidi/>
      </w:pPr>
      <w:r>
        <w:rPr>
          <w:rtl/>
        </w:rPr>
        <w:t xml:space="preserve">از حضرت عبدالبهاء در مفارضات است. قوله العزيز: "مجازات و مکافات بر دو نوع بيان کرده‏اند يک نوع ثواب و عقاب وجودی و ديگری مجازات و مکافات اخروی امّا نعيم و جحيم وجودی در جميع عوالم الهيّه است چه اين عالم و چه عوالم روحانی ملکوتی و حصول اين مکافات سبب وصول بحيات ابديّه است اين است که حضرت مسيح ميفرمايد چنين و چنان کنيد تا حيات ابديّه بيابيد و تولّد از ماء و روح جوئيد تا داخل در ملکوت شويد و اين مکافات وجودی فضائل و کمالاتی است که حقيقت انسانيّه را تزئين دهد مثلا ظلمانی بود نورانی شود ... از اين مکافات تولّد روحانی يابد خلق جديد شود و در نزد اين نفوس عذابی اعظم از احتجاب از حقّ نيست و عقوبتی اشد از رذائل نفسانی و صفات ظلمانی و پستی فطرت و انهماک در شهوات نه. چون بنور ايمان از ظلمات اين رذائل خلاص شوند و باشراق شمس حقيقت منوّر و بجميع فضائل مشرّف گردند اين را اعظم مکافات شمرند و جنّت حقيقی دانند. بهمچنين مجازات معنويّه يعنی عذاب و عقاب وجودی را ابتلای بعالم طبيعت و احتجاب از حقّ و جهل و نادانی و انهماک در شهوات نفسانی و ابتلای برذائل حيوانی و اتصّاف بصفات ظلمانی از قبيل کذب و ظلم و جفا و تعلّق بشئون دنيا و استغراق در هواجس شيطانی شمرند و اين را اعظم عقوبات و عذاب دانند. امّا مکافات اخرويّه که حيات ابديّه است و حيات ابديّه مصرح در جميع کتب سماويّه و آن کمالات الهيّه و موهبت ابديّه و سعادت سرمديّه است. مکافات اخرويّه کمالات و نعمی است که در عوالم روحانی بعد از عروج از اينعالم حاصل گردد امّا مکافات وجودی کمالات حقيقی نورانی است که در اينعالم تحقّق يابد و سبب حيات ابديّه شود."</w:t>
      </w:r>
    </w:p>
    <w:p>
      <w:pPr>
        <w:pStyle w:val="RtlNormal"/>
        <w:bidi/>
      </w:pPr>
      <w:r>
        <w:rPr>
          <w:b/>
          <w:bCs/>
          <w:i/>
          <w:iCs/>
          <w:rtl/>
        </w:rPr>
        <w:t xml:space="preserve">حاشیة</w:t>
      </w:r>
    </w:p>
    <w:p>
      <w:pPr>
        <w:pStyle w:val="RtlNormal"/>
        <w:bidi/>
      </w:pPr>
      <w:r>
        <w:rPr>
          <w:rtl/>
        </w:rPr>
        <w:t xml:space="preserve">و در خبر ماثور نبوی است ان طالب العلم اذا مات فی اثناء طلبه بعث الله تعالی عليه ملکا يعلمه الی يوم القيامة و شيخ محيی الدين ابن العربی در آثارش بدين مطلب تصريح و تبيين تام نمود و در مثنوی معنوی است .</w:t>
      </w:r>
    </w:p>
    <w:p>
      <w:pPr>
        <w:pStyle w:val="RtlNormal"/>
        <w:bidi/>
      </w:pPr>
      <w:r>
        <w:rPr>
          <w:rtl/>
        </w:rPr>
        <w:t xml:space="preserve">پيشه آموز کاندر آخرت اندر آيد دخل و کسب معرفت آنجهان شهری است پر بازار و کسب تو مپنداری که کسب اينجاست حسب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xj2tau57pw0k5f1jifk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c2ptytzezwuu1bzkak8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0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0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0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0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zrxz88mqoo6hc92mwh-v" Type="http://schemas.openxmlformats.org/officeDocument/2006/relationships/hyperlink" Target="#&#1604;&#1608;&#1581;-&#1585;&#1602;&#1605;-93--&#1570;&#1579;&#1575;&#1585;-&#1581;&#1590;&#1585;&#1578;-&#1576;&#1607;&#1575;&#1569;&#1575;&#1604;&#1604;&#1607;--&#1575;&#1605;&#1585;-&#1608;-&#1582;&#1604;&#1602;-&#1580;&#1604;&#1583;-1" TargetMode="External"/><Relationship Id="rIdn6rrsbyjgpkqstvdmyqaq" Type="http://schemas.openxmlformats.org/officeDocument/2006/relationships/hyperlink" Target="#&#1641;&#1635;---&#1602;&#1608;&#1740;-&#1608;-&#1575;&#1579;&#1585;&#1575;&#1578;-&#1588;&#1711;&#1585;&#1601;-&#1606;&#1601;&#1608;&#1587;-&#1593;&#1592;&#1610;&#1605;&#1607;-&#1575;&#1606;&#1587;&#1575;&#1606;&#1740;-&#1583;&#1585;-&#1593;&#1575;&#1604;&#1605;-&#1662;&#1587;&#1610;&#1606;" TargetMode="External"/><Relationship Id="rId9" Type="http://schemas.openxmlformats.org/officeDocument/2006/relationships/image" Target="media/hdddz700j0cqbadbyxqx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cgsglltvxb0mjomzo8gw.png"/><Relationship Id="rId1" Type="http://schemas.openxmlformats.org/officeDocument/2006/relationships/image" Target="media/9awh6mpy1knxwauqytvwm.png"/></Relationships>
</file>

<file path=word/_rels/footer2.xml.rels><?xml version="1.0" encoding="UTF-8"?><Relationships xmlns="http://schemas.openxmlformats.org/package/2006/relationships"><Relationship Id="rIdvxj2tau57pw0k5f1jifky" Type="http://schemas.openxmlformats.org/officeDocument/2006/relationships/hyperlink" Target="https://oceanoflights.org/bahaullah-pub23-093-fa" TargetMode="External"/><Relationship Id="rIdec2ptytzezwuu1bzkak8l" Type="http://schemas.openxmlformats.org/officeDocument/2006/relationships/hyperlink" Target="https://oceanoflights.org" TargetMode="External"/><Relationship Id="rId0" Type="http://schemas.openxmlformats.org/officeDocument/2006/relationships/image" Target="media/jsalu2o0c5xdaptqurg1u.png"/><Relationship Id="rId1" Type="http://schemas.openxmlformats.org/officeDocument/2006/relationships/image" Target="media/p4gu4mgsufc37n9gvij0q.png"/><Relationship Id="rId2" Type="http://schemas.openxmlformats.org/officeDocument/2006/relationships/image" Target="media/ctibonxy09i_uirzb9kr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hql8_lunfqnsb1qe7sal.png"/><Relationship Id="rId1" Type="http://schemas.openxmlformats.org/officeDocument/2006/relationships/image" Target="media/pub8rd6ibu1hlyrfgbcu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zik3j3onuuvoc10ph3ju.png"/><Relationship Id="rId1" Type="http://schemas.openxmlformats.org/officeDocument/2006/relationships/image" Target="media/kn-m2oaxyvelelg_a1ga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قوی و اثرات شگرف نفوس عظيمه انسانی در عالم پسين</dc:title>
  <dc:creator>Ocean of Lights</dc:creator>
  <cp:lastModifiedBy>Ocean of Lights</cp:lastModifiedBy>
  <cp:revision>1</cp:revision>
  <dcterms:created xsi:type="dcterms:W3CDTF">2024-07-03T00:39:06.800Z</dcterms:created>
  <dcterms:modified xsi:type="dcterms:W3CDTF">2024-07-03T00:39:06.800Z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