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دستور کلی صحت بدن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4wzzxopkdoevbiz5wydsg"/>
      <w:r>
        <w:rPr>
          <w:rtl/>
        </w:rPr>
        <w:t xml:space="preserve">لوح رقم (1) امر و خلق – جلد 3</w:t>
      </w:r>
    </w:p>
    <w:p>
      <w:pPr>
        <w:pStyle w:val="Heading2"/>
        <w:pStyle w:val="RtlHeading2"/>
        <w:bidi/>
      </w:pPr>
      <w:hyperlink w:history="1" r:id="rIdkxjvyoktqi9as5ufvhxdp"/>
      <w:r>
        <w:rPr>
          <w:rtl/>
        </w:rPr>
        <w:t xml:space="preserve">١ - دستور کلّی صحّت بدن</w:t>
      </w:r>
    </w:p>
    <w:p>
      <w:pPr>
        <w:pStyle w:val="RtlNormal"/>
        <w:bidi/>
      </w:pPr>
      <w:r>
        <w:rPr>
          <w:rtl/>
        </w:rPr>
        <w:t xml:space="preserve">از حضرت بهاءالله در لوح طب است قوله عزّ کلامه : لسانُ القِدم ینطقُ بما یکونُ غُنیة الالبّاءِ عندَ غیبةِ الاطباءِ قل یاقومِ لا تأکلوُا الّا بعدَ الجوع و لا تشربوا بعدَالهجوع نعمَ الریاضةُ علی الخَلاء بها تقوی الاعضاء و عندَ الاِمتلاء داهیةٌ دهماء لا تترک العلاج عند الاحتیاج و دَعْه عند استقامةِ المزاج لا تباشر الغذاء الّا بعدَ الهضم و لا تزدَرِد الّا بعد انْ یکملَ القضم عالج العلةَ اولاً بالاغذیة و لا تجاوز الی الادویة انْ حصلَ لک ما اردتَ من المفردات لا تعدلْ الی المرکباتِ دعِ الدّواء عندَ السّلامة و خذهُ عندَ الحاجةِ اذا اجتمعَ الضدّ انِ علی الخُوْان لا تخلِطهما فاقنعْ بواحدٍ منهما بادِر اولاً بالرقیقِ قبلَ الغلیظ و بالمایع قبل الجامد ادخالُ الطّعامِ علی الطعامِ خطْرٌ کُن منه علی حذرٍ و اذا شرعتَ فی الاَ کل فابعد باسمی الابهی ثم اختمْ باسم ربّک مالکِ العرش و الثّری و اذا اکلتَ فامشِ قلیلاً لاستقرارِ الغذاء و ما عسُر قضمُه منهیٌ عنه عندَ اوُلِی النُّهی کذلک یأمرک القلمُ الاعلی اکلُ القلیلِ فی الصّباح اَنّه للبدنِ مصباح و اتُرک العادةَ المضرّةَ فانها بلیّةٌ للبریةِ قابِل الامراضَ بالاسبابِ و هذا القول فی هذا الباب فصلُ الخطاب ان الزم القناعةَ فی کلّ الاحوال بها تسلمُ النفسُ من الکسلِ و سوءِ الحال ان اجْتنب الهمّ و الغم بهما یحدثُ بلاء ادهم قل الحسدُ یا کل الجسدَ و الغیظُ یحرقُ الکبدَ ان اجتنبوا منهما کما تجتنبونَ من الاسد تنقیةُ الفضولِ هی العمدة و لکن فی الفصول المعتدله و الّذی تجاوز اکله تفاقَم سقمه قد قدّر نا لکل شیئیٍ سبباً و اعطیناهُ اثراً کلّ ذلک من تجلی اسمی المؤثّر علی الاشیاء انّ ربّک هو الحاکمُ علی ما یشاءُ قل بما بیّناهُ لا تجاوز الاخلاطُ عن الاعتدال و لا مقادیرُها عن الاحوال یبقی الاصلُ علی صفائِه و السّدسُ و سدسُ السّدسِ علی حاله و یسلمُ الفاعلان و المنفعلان و علی الله التّکلان . . . یا طبیب اشف المرضی اولاً بذکر ربّک مالکِ یوم التناد ثمّ بما قدّرنا لصحّة امزجة العباد لعمری الطبیب الّذی شربَ خمرَ حبّی لقاؤه شفاء و نفسه رحمة و رجاء قل تمسّکوا به لاستقامة المزاج انه مؤید من الله للعلاج .</w:t>
      </w:r>
    </w:p>
    <w:p>
      <w:pPr>
        <w:pStyle w:val="RtlNormal"/>
        <w:bidi/>
      </w:pPr>
      <w:r>
        <w:rPr>
          <w:rtl/>
        </w:rPr>
        <w:t xml:space="preserve">و از حضرت بهاءالله در کتاب بدیع است : الیوم احبای الهی باید بهیچ وجه بر خود سخت نگیرند در صورت امکان باغذیه لطیفه متنعم شوند و در کل احوال بحد اعتدال حرکت نمایند و اگر غذا واحد باشد احب است عند الله ولکن جهد نموده که آن واحد از اغذیه لطیفه باشد علی قدر وسع و باید اولو الغنا فقرا را فراموش ننمایند چه فقرا امانات الله‌اند بین عباد ان انفقوا یا قوم ما رزقکم الله به و کونوا من الذین یؤثرون علی انفسهم ولو کان بهم خصاصة کذلک نزل فی البیان ثم فی الفرقان ثم فی الانجیل و الزبور و التوراة و صحف الله المهیمن القیوم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cypn7__q4sierf0hbsr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khn39lkkqa6bhzqqbeo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5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5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5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5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wzzxopkdoevbiz5wydsg" Type="http://schemas.openxmlformats.org/officeDocument/2006/relationships/hyperlink" Target="#&#1604;&#1608;&#1581;-&#1585;&#1602;&#1605;-1-&#1575;&#1605;&#1585;-&#1608;-&#1582;&#1604;&#1602;--&#1580;&#1604;&#1583;-3" TargetMode="External"/><Relationship Id="rIdkxjvyoktqi9as5ufvhxdp" Type="http://schemas.openxmlformats.org/officeDocument/2006/relationships/hyperlink" Target="#&#1633;---&#1583;&#1587;&#1578;&#1608;&#1585;-&#1705;&#1604;&#1617;&#1740;-&#1589;&#1581;&#1617;&#1578;-&#1576;&#1583;&#1606;" TargetMode="External"/><Relationship Id="rId9" Type="http://schemas.openxmlformats.org/officeDocument/2006/relationships/image" Target="media/th45yppzheixb5qf0jvp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lskecvmmr_a9gkfeln73.png"/><Relationship Id="rId1" Type="http://schemas.openxmlformats.org/officeDocument/2006/relationships/image" Target="media/ymh6xxe8a8opctqxi0tpb.png"/></Relationships>
</file>

<file path=word/_rels/footer2.xml.rels><?xml version="1.0" encoding="UTF-8"?><Relationships xmlns="http://schemas.openxmlformats.org/package/2006/relationships"><Relationship Id="rIdfcypn7__q4sierf0hbsrg" Type="http://schemas.openxmlformats.org/officeDocument/2006/relationships/hyperlink" Target="https://oceanoflights.org/bahaullah-pub25-001-fa" TargetMode="External"/><Relationship Id="rIdtkhn39lkkqa6bhzqqbeok" Type="http://schemas.openxmlformats.org/officeDocument/2006/relationships/hyperlink" Target="https://oceanoflights.org" TargetMode="External"/><Relationship Id="rId0" Type="http://schemas.openxmlformats.org/officeDocument/2006/relationships/image" Target="media/2fg9mqmrm0ktxmqgz9cmr.png"/><Relationship Id="rId1" Type="http://schemas.openxmlformats.org/officeDocument/2006/relationships/image" Target="media/hzvwz-iylscfkdm6pop7n.png"/><Relationship Id="rId2" Type="http://schemas.openxmlformats.org/officeDocument/2006/relationships/image" Target="media/t_u0gvtdc7lpzga49_4i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ct4ufbmetrkfrohtrd9z.png"/><Relationship Id="rId1" Type="http://schemas.openxmlformats.org/officeDocument/2006/relationships/image" Target="media/fd2gos3cm2ssllw2tcim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ovlbfxvchryqswji-d_6.png"/><Relationship Id="rId1" Type="http://schemas.openxmlformats.org/officeDocument/2006/relationships/image" Target="media/2yohi4m1qh9cjjkpc08t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 کلی صحت بدن</dc:title>
  <dc:creator>Ocean of Lights</dc:creator>
  <cp:lastModifiedBy>Ocean of Lights</cp:lastModifiedBy>
  <cp:revision>1</cp:revision>
  <dcterms:created xsi:type="dcterms:W3CDTF">2024-07-03T00:44:05.010Z</dcterms:created>
  <dcterms:modified xsi:type="dcterms:W3CDTF">2024-07-03T00:44:05.010Z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