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مُسکرات</w:t>
      </w:r>
    </w:p>
    <w:p>
      <w:pPr>
        <w:pStyle w:val="RtlAuthor"/>
        <w:bidi/>
      </w:pPr>
      <w:r>
        <w:t xml:space="preserve">حضرت نقطه اولی, 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rkouq9fcvaetrn9jyzbz"/>
      <w:r>
        <w:rPr>
          <w:rtl/>
        </w:rPr>
        <w:t xml:space="preserve">لوح رقم (11) امر و خلق – جلد 3</w:t>
      </w:r>
    </w:p>
    <w:p>
      <w:pPr>
        <w:pStyle w:val="Heading2"/>
        <w:pStyle w:val="RtlHeading2"/>
        <w:bidi/>
      </w:pPr>
      <w:hyperlink w:history="1" r:id="rId66yvzyegjoywpcnkixbhp"/>
      <w:r>
        <w:rPr>
          <w:rtl/>
        </w:rPr>
        <w:t xml:space="preserve">١١ - نهی از مُسکرات</w:t>
      </w:r>
    </w:p>
    <w:p>
      <w:pPr>
        <w:pStyle w:val="RtlNormal"/>
        <w:bidi/>
      </w:pPr>
      <w:r>
        <w:rPr>
          <w:rtl/>
        </w:rPr>
        <w:t xml:space="preserve">در کتاب اقدس است قوله تعالی : لیسَ للعاقلِ ان یشربَ ما یذهبُ به العقلُ و له اَنْ یعملَ ما ینبغیۭ للانسانِ لا ما یرتکُبه کلُّ غافلٍ مریبٍ .</w:t>
      </w:r>
    </w:p>
    <w:p>
      <w:pPr>
        <w:pStyle w:val="RtlNormal"/>
        <w:bidi/>
      </w:pPr>
      <w:r>
        <w:rPr>
          <w:rtl/>
        </w:rPr>
        <w:t xml:space="preserve">و در لوحی است . قوله جلّ و علا : ابن ذبیح غلام قبل علی الاعظم الابهی ای غلام مالک انام و سلطان ایّام میفرماید طوبی از برای نفسی است که الیوم بذکر الله ذاکر و بشطرش ناظر است الیوم بر کلّ خدمت امر مالک غیب و شهود لازم است نیکوست حال نفسی که بخدمتش قیام نمود و بحبّش بین اهل ملأ اعلی و ساکنین مدائن انشاء معروف گشت . ای سرمستان خمر عرفان در این صباح روحانی از کأس الطاف رحمانی صبوح حقیقی بیاشامید این خمر توحید را خمار دیگر است و خمارش را کیفیت دیگر آن از شعور بکاهد و این بر شعور بیفزاید آن نیستی آورد و این هستی بخشد آن را صداع از عقب و این را حبّ مالک ابداع همراه . بگو ای خلق محجوب حق ساقیست و اعطای کوثر باقی میفرماید اَنِ اسْرعوا الی ما ارادَ لکم معرضاً عمّا اردتُم هذا خیرٌ لکم و اسمی المهیمن علی العالمین ذکّر اخیکَ من قِبَلِ ربِکّ و امک و الّذین آمنوا باللّه العلیم الخبیر .</w:t>
      </w:r>
    </w:p>
    <w:p>
      <w:pPr>
        <w:pStyle w:val="RtlNormal"/>
        <w:bidi/>
      </w:pPr>
      <w:r>
        <w:rPr>
          <w:rtl/>
        </w:rPr>
        <w:t xml:space="preserve">و در لوحی است قوله جلّ و عزّ : ایّاکم اَنْ تبدّلوا خمرَ اللّه بخمرِ انفسِکم لانّها یخامرُ العقلَ و یقلّبُ الوجهَ عن وجه الله العزیز البدیع و انتم لاتتقرّبوا بها لانّها حرّمتْ علیکم من لدی اللّه العلیّ العظیم .</w:t>
      </w:r>
    </w:p>
    <w:p>
      <w:pPr>
        <w:pStyle w:val="RtlNormal"/>
        <w:bidi/>
      </w:pPr>
      <w:r>
        <w:rPr>
          <w:rtl/>
        </w:rPr>
        <w:t xml:space="preserve">و در لوحی دیگر قوله الاعلی : بسم الّذی کان ظاهراً فوقَ کلّشیئی هذا کتابٌ من لدی المسجون الی الّتی آمنتْ بربّها و کانتْ من القانتات و عرفتْ ربّها فی ایّام الّتی کلٌ غفلوُا عنه اِلّا الّذین‌هم انقطعوا من الدّنیا و بلغوا الی مقرّ الّذی جعلهُ اللّه مقدّساً عنِ الاسماء و الصّفات ان یا امةَ اللّهَ اسمعی نداءَ هذا الغلام الّذی ظهرَ فی قطب الآفاق بملکوتِ الآیات لیجذبَک ندائُه و ینقطعَک عمّا خُلق فی الدّنیا و یقرّبک الی مکمنِ الظّهورات طهرّی نفسکِ عمّا یکرهه اللّه ثمّ اذکر به بقلبک و لسانک و لا تکونی من الصّامتات ایّاکِ اَنْ تعملی ما یضیع به امرُ الله بینَ عبادِه لانَّ الناسَ یرجعنّ کلّ عمل سوءٍ الی هذا المقامِ الّذی قدّسهُ عن کلّ الجهات و الاشارات اَنْ اشربنَ یا اماءَ اللّه خمرَ المعانی من کؤوسِ الکلمات ثمّ اترکنَ ما یکرههُ العقولُ لانّها حرّمتْ علیکنّ فی الالواحِ و الزّبرات ایّاکنَّ اَنْ تبدلن کوثرَ الحیوان بما تکرهه انفس الزّاکیات ان اسکرنَ بخمرِ محبّة اللّه لا بما یخامُر بة عقولُکنّ یا ایّتها القانتات انّها حرّمتْ علی کلّ مؤمنٍ و مؤمنةٍ کذلک اشِرقَ شمسُ الحکمِ من افقِ البیانِ تستضیئیُ بها اماءُ المؤمنات و الرّوح علی کلّ من عملَ بما اُمرَ من لدی اللّه و کانَ من الطّاهراتِ التّائباتِ .</w:t>
      </w:r>
    </w:p>
    <w:p>
      <w:pPr>
        <w:pStyle w:val="RtlNormal"/>
        <w:bidi/>
      </w:pPr>
      <w:r>
        <w:rPr>
          <w:rtl/>
        </w:rPr>
        <w:t xml:space="preserve">و در کلمات مکنونه است قوله جّل و علا : بگو ای پست فطرتان از شراب باقی قدسم چرا به آب فانی رجوع نمودید .</w:t>
      </w:r>
    </w:p>
    <w:p>
      <w:pPr>
        <w:pStyle w:val="RtlNormal"/>
        <w:bidi/>
      </w:pPr>
      <w:r>
        <w:rPr>
          <w:rtl/>
        </w:rPr>
        <w:t xml:space="preserve">و قوله عزّ بیانه : ای پسر خاک از خمر بی‌مثال محبوب لایزال چشم مپوش و بخمر کدرۀ فانیه چشم مگشا .</w:t>
      </w:r>
    </w:p>
    <w:p>
      <w:pPr>
        <w:pStyle w:val="RtlNormal"/>
        <w:bidi/>
      </w:pPr>
      <w:r>
        <w:rPr>
          <w:rtl/>
        </w:rPr>
        <w:t xml:space="preserve">و قوله الحق : ای پسر انسان شبنمی از ژرف دریای رحمت خود بر عالمیان مبذول داشتم و احدی را مقبل نیافتم زیرا که کلّ از خمر باقی لطیف بماء کثیف نبید اقبال نموده‌اند و از کأس جمال باقی بجام فانی قانع شده‌اند فبئس ما هم به یقنعون .</w:t>
      </w:r>
    </w:p>
    <w:p>
      <w:pPr>
        <w:pStyle w:val="RtlNormal"/>
        <w:bidi/>
      </w:pPr>
      <w:r>
        <w:rPr>
          <w:rtl/>
        </w:rPr>
        <w:t xml:space="preserve">و از حضرت عبدالبهاء در ضمن مرقومه مبارکه است قوله اللّطیف : جمیع نفوس را نصیحت نمائید که با وجود آنکه جام باقی و خمر الهی میسر هیچ فطرت پاکی به این آب فانی منتن میل می‌نماید لا و اللّه .
و در خطابی دیگر : پس باید کوثر باقی را طلبید نه ماء تلخ فانی و البهاء علی الّذین سکروا من خمر محبة اللّه .</w:t>
      </w:r>
    </w:p>
    <w:p>
      <w:pPr>
        <w:pStyle w:val="RtlNormal"/>
        <w:bidi/>
      </w:pPr>
      <w:r>
        <w:rPr>
          <w:rtl/>
        </w:rPr>
        <w:t xml:space="preserve">و از حضرت ولیّ امر اللّه در ابلاغیّه ایست قوله العدل : شرب و استعمال افیون از محرّمات است و شارب بهائی نه و در زمرۀ مؤمنین داخل نیست ولی اگر ترک آن دفعة واحدة ضرر کلی داشته باشد درین صورت مؤمن حقیقی باید در کمال صمیمیت متدرجاً اقدام به ترک آن نماید .</w:t>
      </w:r>
    </w:p>
    <w:p>
      <w:pPr>
        <w:pStyle w:val="RtlNormal"/>
        <w:bidi/>
      </w:pPr>
      <w:r>
        <w:rPr>
          <w:rtl/>
        </w:rPr>
        <w:t xml:space="preserve">و قوله الفصل : بواسطۀ آقا رحمت اللّه خان علائی علیه بهاء اللّه سفارش اکید گشت که شرب خمر و تریاک از محرّمات منصوصه حتمیّه است لهذا اگر افراد اجتناب ننمایند و متدرّجاً ترک نکنند و از نصیحت و انذار محفل متنبّه نشوند و عمداً مداومت نمایند انفصال آنان را از جامعه به کمال حزم و متانت اعلان نمائید .</w:t>
      </w:r>
    </w:p>
    <w:p>
      <w:pPr>
        <w:pStyle w:val="RtlNormal"/>
        <w:bidi/>
      </w:pPr>
      <w:r>
        <w:rPr>
          <w:rtl/>
        </w:rPr>
        <w:t xml:space="preserve">و در ابلاغیّه دیگر راجع بسؤال سوّم فرمودند : بنویس این عمل قبیح و مذموم است و دلیل ترویج منهیّات امریّه ترک آن از فرائض وجدانیّه بهائیان حقیقی محسوب اگر بهائیان محل خویش را اجاره دهند و بهیچ وجه من الوجوه مداخله ننمایند و تائید شخص مستأجر را نکنند مسؤلیت از آنان مرتفع شخص مالک باید بجمیع وسائل متشبّث گردد که ملک خویش را از لوث این گونه امور دنیّة مصون و محفوظ نماید تا چه رسد به اینکه خود شخصاً مباشرت باین اعمال مردوده نماید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e0q6blzecaznievewyr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ylodhdrtpfch6h9xyj5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5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5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5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5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rkouq9fcvaetrn9jyzbz" Type="http://schemas.openxmlformats.org/officeDocument/2006/relationships/hyperlink" Target="#&#1604;&#1608;&#1581;-&#1585;&#1602;&#1605;-11-&#1575;&#1605;&#1585;-&#1608;-&#1582;&#1604;&#1602;--&#1580;&#1604;&#1583;-3" TargetMode="External"/><Relationship Id="rId66yvzyegjoywpcnkixbhp" Type="http://schemas.openxmlformats.org/officeDocument/2006/relationships/hyperlink" Target="#&#1633;&#1633;---&#1606;&#1607;&#1740;-&#1575;&#1586;-&#1605;&#1615;&#1587;&#1705;&#1585;&#1575;&#1578;" TargetMode="External"/><Relationship Id="rId9" Type="http://schemas.openxmlformats.org/officeDocument/2006/relationships/image" Target="media/6cbelp0-scw6upjjzuhj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gjapwv0yznu-raypjuwj.png"/><Relationship Id="rId1" Type="http://schemas.openxmlformats.org/officeDocument/2006/relationships/image" Target="media/vzbiihahy65543eoleeoc.png"/></Relationships>
</file>

<file path=word/_rels/footer2.xml.rels><?xml version="1.0" encoding="UTF-8"?><Relationships xmlns="http://schemas.openxmlformats.org/package/2006/relationships"><Relationship Id="rId4e0q6blzecaznievewyro" Type="http://schemas.openxmlformats.org/officeDocument/2006/relationships/hyperlink" Target="https://oceanoflights.org/bahaullah-pub25-011-fa" TargetMode="External"/><Relationship Id="rIdlylodhdrtpfch6h9xyj5z" Type="http://schemas.openxmlformats.org/officeDocument/2006/relationships/hyperlink" Target="https://oceanoflights.org" TargetMode="External"/><Relationship Id="rId0" Type="http://schemas.openxmlformats.org/officeDocument/2006/relationships/image" Target="media/ucpxop39dinklezpagjr-.png"/><Relationship Id="rId1" Type="http://schemas.openxmlformats.org/officeDocument/2006/relationships/image" Target="media/xvqd6clzg5ercrac3c-_d.png"/><Relationship Id="rId2" Type="http://schemas.openxmlformats.org/officeDocument/2006/relationships/image" Target="media/hcgfcsyx1fm1w74gkdvo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fcfuiynd1_zwwlmcussx.png"/><Relationship Id="rId1" Type="http://schemas.openxmlformats.org/officeDocument/2006/relationships/image" Target="media/myx-49a1cakxomyfb002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uj4xmmcopqzwoq03b0i9.png"/><Relationship Id="rId1" Type="http://schemas.openxmlformats.org/officeDocument/2006/relationships/image" Target="media/0zk1c34jfakk1uw3earc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مُسکرات</dc:title>
  <dc:creator>Ocean of Lights</dc:creator>
  <cp:lastModifiedBy>Ocean of Lights</cp:lastModifiedBy>
  <cp:revision>1</cp:revision>
  <dcterms:created xsi:type="dcterms:W3CDTF">2024-07-03T00:44:24.283Z</dcterms:created>
  <dcterms:modified xsi:type="dcterms:W3CDTF">2024-07-03T00:44:24.283Z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