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بیتین و مقرّهای عرش</w:t>
      </w:r>
    </w:p>
    <w:p>
      <w:pPr>
        <w:pStyle w:val="RtlAuthor"/>
        <w:bidi/>
      </w:pPr>
      <w:r>
        <w:t xml:space="preserve">حضرت بهاءالله,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gvhwqp08echkcalfcg8m"/>
      <w:r>
        <w:rPr>
          <w:rtl/>
        </w:rPr>
        <w:t xml:space="preserve">لوح رقم (55) امر و خلق – جلد 4</w:t>
      </w:r>
    </w:p>
    <w:p>
      <w:pPr>
        <w:pStyle w:val="Heading2"/>
        <w:pStyle w:val="RtlHeading2"/>
        <w:bidi/>
      </w:pPr>
      <w:hyperlink w:history="1" r:id="rId-p_7oua65kga_jsksdnu-"/>
      <w:r>
        <w:rPr>
          <w:rtl/>
        </w:rPr>
        <w:t xml:space="preserve">٥٥ - بیتین و مقرّهای عرش</w:t>
      </w:r>
    </w:p>
    <w:p>
      <w:pPr>
        <w:pStyle w:val="RtlNormal"/>
        <w:bidi/>
      </w:pPr>
      <w:r>
        <w:rPr>
          <w:rtl/>
        </w:rPr>
        <w:t xml:space="preserve">و در رسالهٴ سؤال و جواب است :
" سؤال از حجّ
جواب یکی از دو بیت واجب دیگر بسته بمیل شخصی است که عزیمت حج نموده</w:t>
      </w:r>
    </w:p>
    <w:p>
      <w:pPr>
        <w:pStyle w:val="RtlNormal"/>
        <w:bidi/>
      </w:pPr>
      <w:r>
        <w:rPr>
          <w:rtl/>
        </w:rPr>
        <w:t xml:space="preserve">سؤال: مجدّداً از حجّ استفسار شده بود
جواب : حجّ بیت که بر رجال است بیت اعظم در بغداد و بیت نقطه در شیراز مقصود است هر یک را که حجّ نمایند کافی است هر کدام که نزدیکتر بهر بلد است اهل آن بلد آنرا حجّ نمایند "</w:t>
      </w:r>
    </w:p>
    <w:p>
      <w:pPr>
        <w:pStyle w:val="RtlNormal"/>
        <w:bidi/>
      </w:pPr>
      <w:r>
        <w:rPr>
          <w:rtl/>
        </w:rPr>
        <w:t xml:space="preserve">و در لوحی است قوله الاعلی : " اینکه ارادهٴ زیارت بیت نمودید نزد مظلوم مقبول و محبوب است ولکن اگر بروح و ریحان واقع شود و مغایر حکمت نباشد بگو یا قوم اوّل امر عرفان حق جلّ جلاله و آخر آن استقامت و بعد تطهیر مال و ما عند القوم بما امروا به اللّه بوده و لذا باید اوّل حقوق الهی ادا شود و بعد توجّه به بیت ، محض فضل این کلمه ذکر شد "</w:t>
      </w:r>
    </w:p>
    <w:p>
      <w:pPr>
        <w:pStyle w:val="RtlNormal"/>
        <w:bidi/>
      </w:pPr>
      <w:r>
        <w:rPr>
          <w:rtl/>
        </w:rPr>
        <w:t xml:space="preserve">و در کتاب اقدس است قوله جلّ و عزّ : " و اَرْفَعُنَّ البَیْتیَنْ فی المقامین و المقامات الّتی استقرّ عرش ربّک الرّحمن کذلک یَاْمُرُک موْلَیْ العارفین "</w:t>
      </w:r>
    </w:p>
    <w:p>
      <w:pPr>
        <w:pStyle w:val="RtlNormal"/>
        <w:bidi/>
      </w:pPr>
      <w:r>
        <w:rPr>
          <w:rtl/>
        </w:rPr>
        <w:t xml:space="preserve">و در رساله سؤال و جواب است :
" سؤال : از ارتفاع بیتین در مقامین و مقامات مستقرّ عرش
جواب: مقصود از بیتین بیت اعظم و بیت نقطه است و مقامات دیگر باختیار اهل آن بلد است هر بیتی را که محلّ استقرار شده مرتفع نمایند یا یک بیت را اختیار کنند "</w:t>
      </w:r>
    </w:p>
    <w:p>
      <w:pPr>
        <w:pStyle w:val="RtlNormal"/>
        <w:bidi/>
      </w:pPr>
      <w:r>
        <w:rPr>
          <w:rtl/>
        </w:rPr>
        <w:t xml:space="preserve">و از حضرت ولیّ امر اللّه راجع باطراف بیت حضرت نقطه در شیراز خطاب بمحفل روحانی طهران است قوله المطاع : " بسیار لازم است و مهّم که به محفل آن مدینه و حضرات افنان سفارش و تأکید نمایند که بهیچوجه من الوجوه جوار آن بیت را تغییر ندهند و عمارتی را منهدم نسازند و شکل ظاهری آنرا بحال اصلی و طرز قدیمی خود گذارند "</w:t>
      </w:r>
    </w:p>
    <w:p>
      <w:pPr>
        <w:pStyle w:val="RtlNormal"/>
        <w:bidi/>
      </w:pPr>
      <w:r>
        <w:rPr>
          <w:rtl/>
        </w:rPr>
        <w:t xml:space="preserve">و قوله المتّبع المطاع : " از قبل تاکید صریح گشت و حال هم به محفل روحانی شیراز مجدّداً بنوع تاکید سفارش و توضیح مرقوم شد که اطراف بیت مکرّم را در شیراز منهدم نسازند و تغییر و تبدیلی در شکل و حالت ظاهره‌اش ندهند و همچنین تنویر قسمت بیت مبارک که مختصّ بزیارت علی الخصوص حجره‌ای که در آن اظهار امر فرمودند بنور کهربا ابداً قطعیّاً جائز نه "</w:t>
      </w:r>
    </w:p>
    <w:p>
      <w:pPr>
        <w:pStyle w:val="RtlNormal"/>
        <w:bidi/>
      </w:pPr>
      <w:r>
        <w:rPr>
          <w:rtl/>
        </w:rPr>
        <w:t xml:space="preserve">و قوله المفروض المطاع : " در خصوص زیارت بیت مبارک شیراز و دخول در حجرهٴ محل نزول وحی در او و دخول در حجره‌ای که محلّ نزول وحی بود جائز ولی باید بکمال خضوع و خشوع داخل شوند و زیارت نمایند و امتیاز این حجره از سایر حجرات بیت باید در جمیع شؤون باقی و محفوظ ماند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g598twfo-_wrrianapj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acy6avyesfh2qfhhgls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gvhwqp08echkcalfcg8m" Type="http://schemas.openxmlformats.org/officeDocument/2006/relationships/hyperlink" Target="#&#1604;&#1608;&#1581;-&#1585;&#1602;&#1605;-55-&#1575;&#1605;&#1585;-&#1608;-&#1582;&#1604;&#1602;--&#1580;&#1604;&#1583;-4" TargetMode="External"/><Relationship Id="rId-p_7oua65kga_jsksdnu-" Type="http://schemas.openxmlformats.org/officeDocument/2006/relationships/hyperlink" Target="#&#1637;&#1637;---&#1576;&#1740;&#1578;&#1740;&#1606;-&#1608;-&#1605;&#1602;&#1585;&#1617;&#1607;&#1575;&#1740;-&#1593;&#1585;&#1588;" TargetMode="External"/><Relationship Id="rId9" Type="http://schemas.openxmlformats.org/officeDocument/2006/relationships/image" Target="media/zv-e6spbsb-uh8uhi3su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1bi1pryfgpcfn5dyq-as.png"/><Relationship Id="rId1" Type="http://schemas.openxmlformats.org/officeDocument/2006/relationships/image" Target="media/t6hzroxrgxwffdfbx0vq4.png"/></Relationships>
</file>

<file path=word/_rels/footer2.xml.rels><?xml version="1.0" encoding="UTF-8"?><Relationships xmlns="http://schemas.openxmlformats.org/package/2006/relationships"><Relationship Id="rIdhg598twfo-_wrrianapjm" Type="http://schemas.openxmlformats.org/officeDocument/2006/relationships/hyperlink" Target="https://oceanoflights.org/bahaullah-pub26-055-fa" TargetMode="External"/><Relationship Id="rIdxacy6avyesfh2qfhhglsg" Type="http://schemas.openxmlformats.org/officeDocument/2006/relationships/hyperlink" Target="https://oceanoflights.org" TargetMode="External"/><Relationship Id="rId0" Type="http://schemas.openxmlformats.org/officeDocument/2006/relationships/image" Target="media/gssc2ybcueplygvb1nw3c.png"/><Relationship Id="rId1" Type="http://schemas.openxmlformats.org/officeDocument/2006/relationships/image" Target="media/nvvobkmosl0e9svu3aqa9.png"/><Relationship Id="rId2" Type="http://schemas.openxmlformats.org/officeDocument/2006/relationships/image" Target="media/9jstkjooq4gnsx3_wgxc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qvqxdubyymgiesfimkwj.png"/><Relationship Id="rId1" Type="http://schemas.openxmlformats.org/officeDocument/2006/relationships/image" Target="media/0grv3cruejfbofs0dp5h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2pgwysi_2idq7zfgr9kq.png"/><Relationship Id="rId1" Type="http://schemas.openxmlformats.org/officeDocument/2006/relationships/image" Target="media/g244oxobapvz8jakk2pj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بیتین و مقرّهای عرش</dc:title>
  <dc:creator>Ocean of Lights</dc:creator>
  <cp:lastModifiedBy>Ocean of Lights</cp:lastModifiedBy>
  <cp:revision>1</cp:revision>
  <dcterms:created xsi:type="dcterms:W3CDTF">2024-07-03T00:50:31.191Z</dcterms:created>
  <dcterms:modified xsi:type="dcterms:W3CDTF">2024-07-03T00:50:31.191Z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