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دستخطّ ديگر ان محبوب که ذکر ایام طیبۀ مبارکۀ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… دستخطّ دیگر آنمحبوب که ذکر ایّام طیّبۀ مبارکۀ رضوان در آن مذکور رسید. الحمد للّه نفحۀ گلستان معارف و معانی از آن متضوّع. اگر اهل ارض طرّاً اراده کنند ذکر ایّامیکه در بستان نجیب پاشا که برضوان نامیده شده نمایند هرآینه کل قاصر و بر عجز مُقِر.</w:t>
      </w:r>
    </w:p>
    <w:p>
      <w:pPr>
        <w:pStyle w:val="RtlNormalLow"/>
        <w:bidi/>
      </w:pPr>
      <w:r>
        <w:rPr>
          <w:rtl/>
        </w:rPr>
        <w:t xml:space="preserve">فی ‌الحقیقه چشم عالم شبه آنرا ندیده و بصر امم بمشاهدۀ نظیر آن یوم فائز نگشته. توجّه مقصود عالمیان و ورود در آن بستان و استقرار بر عرش بیان و ما خرج من فمّ المشیّة فی ذاک الآن خارج از اذکار عالمیان بوده. کلّ الاوصاف من کلّ واصف و کلّ الثّنایا من کلّ مثنی لم یصل الی التّرب الّذی تشرّف بقدومه فکیف عرشه العظیم و استوآئه المبین و بیانه النّافذ المحیط. باری اشراقات و تجلّیات آن یوم خارج از عرفان و ادراک عالم است.</w:t>
      </w:r>
    </w:p>
    <w:p>
      <w:pPr>
        <w:pStyle w:val="RtlNormalLow"/>
        <w:bidi/>
      </w:pPr>
      <w:r>
        <w:rPr>
          <w:rtl/>
        </w:rPr>
        <w:t xml:space="preserve">و مخصوص آن بستان باسم دربان مذکور شده که رضوان باشد و کانت ایّام تَجَلَّی الرّحمن بکلّ اسمآئه علی من فی ارضه و سمآئه. جمعی از اولیا بمشاهده و لقاء آن ایّام و ما ظهر فیها فائز گشتند. در ورود و خروج جمال قدم آیات و بیّنات الهی ظاهر و باهر و هویدا و نور تجلّی ساطع و لائح و مبهّا جلّت عظمته و علت قدرته و ظهر سلطانه.</w:t>
      </w:r>
    </w:p>
    <w:p>
      <w:pPr>
        <w:pStyle w:val="RtlNormalLow"/>
        <w:bidi/>
      </w:pPr>
      <w:r>
        <w:rPr>
          <w:rtl/>
        </w:rPr>
        <w:t xml:space="preserve">یسئل الخادم ربّه بان یکتب لاولیآئه اجر ذاک الیوم و ما اشرق فیه من افق مشیّة ربّنا العلیم الحکیم. و بعد از قرائت و اطّلاع بر نامۀ آنمحبوب قصد مقرّ عرش نموده امام وجه تمام نامه عرض شد و بشرف اصغا فائز گشت. قوله تبارک و تعالی بسمی المجلّی علی من فی الارض و السّمآء. یا علی علیک بهآئی و عنایتی. قد فزت بذکری و عنایتی من قبل و من بعد و بالبحر و امواجه و بالنّور و اشراقه و بالسّدرة و اثمارها و بالشّمس و انوارها. قد انزلنا علیک من سمآء العنایة و الالطاف ما عجز عن احصآء آثاره کلّ عالم بصیر و کلّ عارف خبیر. نسئل اللّه تبارک و تعالی ان یؤیّدک فیکلّ الاحیان علی خدمة امره بین عباده و یرزقک فیکلّ الاوان کوثر عرفانه من کأس عطآئه لیقرّب النّاس الی ساحة قدسه و بساط عزّه انّه هو المقتدر القدیر.</w:t>
      </w:r>
    </w:p>
    <w:p>
      <w:pPr>
        <w:pStyle w:val="RtlNormalLow"/>
        <w:bidi/>
      </w:pPr>
      <w:r>
        <w:rPr>
          <w:rtl/>
        </w:rPr>
        <w:t xml:space="preserve">قد ذکرت ایّام الرّضوان و الّذین اجتمعوا فی بیتک و بیوت اخری لذکر اللّه ربّ العرش و الثّری و مالک هذا الیوم البدیع. طوبی لبیت فاز بعنایتی و ارتفع فیه ذکری و تشرّف بحضور اولیآئی الّذین نطقوا بثنآئی و تمسّکوا بحبل عنایتی و فازوا بتلاوة آیاتی. انّهم عباد مکرمون الّذین وصفهم اللّه فی قیّوم الاسمآء و فی کتب اخری انّه هو السّامع و هو النّاظر و هو المجیب.</w:t>
      </w:r>
    </w:p>
    <w:p>
      <w:pPr>
        <w:pStyle w:val="RtlNormalLow"/>
        <w:bidi/>
      </w:pPr>
      <w:r>
        <w:rPr>
          <w:rtl/>
        </w:rPr>
        <w:t xml:space="preserve">انّا سمعنا ذکرهم و ثنآئهم فی هذا النّبأ الّذی به نادی الملأ الاعلی تاللّه هو النّبأ العظیم الّذی کان مذکوراً فی الفرقان و من قبله فی کتب اللّه ربّ العالمین. انّه یشکر نفسه من قِبلهم و یذکره من السنهم انّه هو الفیّاض الکریم. طوبی لمستقیم ما حرّکته قواصف شبهات المعتدین و لثابت ما اضطربته صفوف الظّالمین و سطوة المعرضین الّذین اتّبعوا اهوآئهم و کفروا بالّذی آمنوا به اَلا انّهم من الاخسرین فی کتابی المبین.</w:t>
      </w:r>
    </w:p>
    <w:p>
      <w:pPr>
        <w:pStyle w:val="RtlNormalLow"/>
        <w:bidi/>
      </w:pPr>
      <w:r>
        <w:rPr>
          <w:rtl/>
        </w:rPr>
        <w:t xml:space="preserve">یا علی اذکر اولیآئی من قِبَلی و بلّغهم ذکری و ثنآئی و تکبیری لیأخذهم عرف عنایة ربّک و یجذبهم الی اللّه العزیز الحمید و نذکر امآئی و اوراقی اللّائی تمسّکن بسدرتی و تشبّثن بذیلی العزیز المنیر. البهآء علیک و علیهم و علیهنّ من لدی اللّه المشفق الغفور الرّحیم.…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og1yyn8u0yanlus-rt-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9l9nqngxsvruy0q8ydb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wmxzjxz9qkyk6vftfpsz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tu5uukfbnloeyhvsurfe.png"/><Relationship Id="rId1" Type="http://schemas.openxmlformats.org/officeDocument/2006/relationships/image" Target="media/mh3weyeg26cghpsk_jk0p.png"/></Relationships>
</file>

<file path=word/_rels/footer2.xml.rels><?xml version="1.0" encoding="UTF-8"?><Relationships xmlns="http://schemas.openxmlformats.org/package/2006/relationships"><Relationship Id="rIdmog1yyn8u0yanlus-rt-m" Type="http://schemas.openxmlformats.org/officeDocument/2006/relationships/hyperlink" Target="https://oceanoflights.org/bahaullah-st-993-fa" TargetMode="External"/><Relationship Id="rId19l9nqngxsvruy0q8ydbq" Type="http://schemas.openxmlformats.org/officeDocument/2006/relationships/hyperlink" Target="https://oceanoflights.org" TargetMode="External"/><Relationship Id="rId0" Type="http://schemas.openxmlformats.org/officeDocument/2006/relationships/image" Target="media/saq89zgpqwj8da8ohdwaf.png"/><Relationship Id="rId1" Type="http://schemas.openxmlformats.org/officeDocument/2006/relationships/image" Target="media/xa7hcu7nqbrqpxrwlctim.png"/><Relationship Id="rId2" Type="http://schemas.openxmlformats.org/officeDocument/2006/relationships/image" Target="media/y_fq9rm0d5by9srucua8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ahfdk0-ei58088vq7exz.png"/><Relationship Id="rId1" Type="http://schemas.openxmlformats.org/officeDocument/2006/relationships/image" Target="media/kdfhbd-agftzei4i6uby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n5f3vi7pkjbgy_bh-ndv.png"/><Relationship Id="rId1" Type="http://schemas.openxmlformats.org/officeDocument/2006/relationships/image" Target="media/ezwj83manmdupvngxdar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دستخطّ ديگر ان محبوب که ذکر ایام طیبۀ مبارکۀ</dc:title>
  <dc:creator>Ocean of Lights</dc:creator>
  <cp:lastModifiedBy>Ocean of Lights</cp:lastModifiedBy>
  <cp:revision>1</cp:revision>
  <dcterms:created xsi:type="dcterms:W3CDTF">2025-11-07T05:30:17.539Z</dcterms:created>
  <dcterms:modified xsi:type="dcterms:W3CDTF">2025-11-07T05:30:17.539Z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