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#229</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the abundance of Our grace and loving-kindness We have revealed specially for the rulers and ministers of the world that which is conducive to safety and protection, tranquillity and peace; haply the children of men may rest secure from the evils of oppression. He, verily, is the Protector, the Helper, the Giver of victory. It is incumbent upon the men of God’s House of Justice to fix their gaze by day and by night upon that which hath shone forth from the Pen of Glory for the training of peoples, the upbuilding of nations, the protection of man and the safeguarding of his honour. </w:t>
      </w:r>
    </w:p>
    <w:p>
      <w:pPr>
        <w:pStyle w:val="Normal"/>
        <w:bidi w:val="false"/>
      </w:pPr>
      <w:r>
        <w:rPr>
          <w:rtl w:val="false"/>
        </w:rPr>
        <w:t xml:space="preserve">The first Is̱hráq: When the Day-Star of Wisdom rose above the horizon of God’s Holy Dispensation it voiced this all-glorious utterance: They that are possessed of wealth and invested with authority and power must show the profoundest regard for religion. In truth, religion is a radiant light and an impregnable stronghold for the protection and welfare of the peoples of the world, for the fear of God impelleth man to hold fast to that which is good, and shun all evil. Should the lamp of religion be obscured, chaos and confusion will ensue, and the lights of fairness and justice, of tranquillity and peace cease to shine. Unto this will bear witness every man of true understanding. </w:t>
      </w:r>
    </w:p>
    <w:p>
      <w:pPr>
        <w:pStyle w:val="Normal"/>
        <w:bidi w:val="false"/>
      </w:pPr>
      <w:r>
        <w:rPr>
          <w:rtl w:val="false"/>
        </w:rPr>
        <w:t xml:space="preserve">The second Is̱hráq: We have enjoined upon all mankind to establish the Most Great Peace—the surest of all means for the protection of humanity. The sovereigns of the world should, with one accord, hold fast thereunto, for this is the supreme instrument that can ensure the security and welfare of all peoples and nations. They, verily, are the manifestations of the power of God and the daysprings of His authority. We beseech the Almighty that He may graciously assist them in that which is conducive to the well-being of their subjects. A full explanation regarding this matter hath been previously set forth by the Pen of Glory; well is it with them that act accordingly. </w:t>
      </w:r>
    </w:p>
    <w:p>
      <w:pPr>
        <w:pStyle w:val="Normal"/>
        <w:bidi w:val="false"/>
      </w:pPr>
      <w:r>
        <w:rPr>
          <w:rtl w:val="false"/>
        </w:rPr>
        <w:t xml:space="preserve">The third Is̱hráq: It is incumbent upon everyone to observe God’s holy commandments, inasmuch as they are the wellspring of life unto the world. The heaven of divine wisdom is illumined with the two luminaries of consultation and compassion, and the canopy of world order is upraised upon the two pillars of reward and punishment. </w:t>
      </w:r>
    </w:p>
    <w:p>
      <w:pPr>
        <w:pStyle w:val="Normal"/>
        <w:bidi w:val="false"/>
      </w:pPr>
      <w:r>
        <w:rPr>
          <w:rtl w:val="false"/>
        </w:rPr>
        <w:t xml:space="preserve">The fourth Is̱hráq: In this Revelation the hosts that can render it victorious are the hosts of praiseworthy deeds and upright character. The leader and commander of these hosts hath ever been the fear of God, a fear that encompasseth all things and reigneth over all things. </w:t>
      </w:r>
    </w:p>
    <w:p>
      <w:pPr>
        <w:pStyle w:val="Normal"/>
        <w:bidi w:val="false"/>
      </w:pPr>
      <w:r>
        <w:rPr>
          <w:rtl w:val="false"/>
        </w:rPr>
        <w:t xml:space="preserve">The fifth Is̱hráq: Governments should fully acquaint themselves with the conditions of those they govern, and confer upon them positions according to desert and merit. It is enjoined upon every ruler and sovereign to consider this matter with the utmost care that the traitor may not usurp the position of the faithful, nor the despoiler rule in the place of the trustworthy. Among the officials who in the past have governed in this Most Great Prison some, praise be to God, were adorned with justice, but as to others, We take refuge with God. We beseech the One true God to guide them one and all, that haply they may not be deprived of the fruit of faith and trustworthiness, nor be withheld from the light of equity and justice. </w:t>
      </w:r>
    </w:p>
    <w:p>
      <w:pPr>
        <w:pStyle w:val="Normal"/>
        <w:bidi w:val="false"/>
      </w:pPr>
      <w:r>
        <w:rPr>
          <w:rtl w:val="false"/>
        </w:rPr>
        <w:t xml:space="preserve">The sixth Is̱hráq is union and concord amongst the children of men. From the beginning of time the light of unity hath shed its divine radiance upon the world, and the greatest means for the promotion of that unity is for the peoples of the world to understand one another’s writing and speech. In former Epistles We have enjoined upon the Trustees of the House of Justice either to choose one language from among those now existing or to adopt a new one, and in like manner to select a common script, both of which should be taught in all the schools of the world. Thus will the earth be regarded as one country and one home. The most glorious fruit of the tree of knowledge is this exalted word: Of one tree are all ye the fruit, and of one bough the leaves. Let not man glory in this that he loveth his country, let him rather glory in this that he loveth his kind. Concerning this We have previously revealed that which is the means of the reconstruction of the world and the unity of nations. Blessed are they that attain thereunto. Blessed are they that act accordingly. </w:t>
      </w:r>
    </w:p>
    <w:p>
      <w:pPr>
        <w:pStyle w:val="Normal"/>
        <w:bidi w:val="false"/>
      </w:pPr>
      <w:r>
        <w:rPr>
          <w:rtl w:val="false"/>
        </w:rPr>
        <w:t xml:space="preserve">The seventh Is̱hráq: The Pen of Glory counselleth everyone regarding the instruction and education of children. Behold that which the Will of God hath revealed upon Our arrival in the Prison City and recorded in the Most Holy Book. Unto every father hath been enjoined the instruction of his son and daughter in the art of reading and writing and in all that hath been laid down in the Holy Tablet. He that putteth away that which is commanded unto him, the Trustees are then to take from him that which is required for their instruction if he be wealthy and, if not, the matter devolveth upon the House of Justice. Verily have We made it a shelter for the poor and needy. He that bringeth up his son or the son of another, it is as though he hath brought up a son of Mine; upon him rest My glory, My loving-kindness, My mercy, that have compassed the world…. </w:t>
      </w:r>
    </w:p>
    <w:p>
      <w:pPr>
        <w:pStyle w:val="Normal"/>
        <w:bidi w:val="false"/>
      </w:pPr>
      <w:r>
        <w:rPr>
          <w:rtl w:val="false"/>
        </w:rPr>
        <w:t xml:space="preserve">Many ecclesiastics in Persia have, through innumerable designs and devices, been feeding on illicit gains obtained by usury. They have contrived ways to give its outward form a fair semblance of lawfulness. They make a plaything of the laws and ordinances of God, but they understand not. </w:t>
      </w:r>
    </w:p>
    <w:p>
      <w:pPr>
        <w:pStyle w:val="Normal"/>
        <w:bidi w:val="false"/>
      </w:pPr>
      <w:r>
        <w:rPr>
          <w:rtl w:val="false"/>
        </w:rPr>
        <w:t xml:space="preserve">However, this is a matter that should be practised with moderation and fairness. Our Pen of Glory hath, as a token of wisdom and for the convenience of the people, desisted from laying down its limit. Nevertheless We exhort the loved ones of God to observe justice and fairness, and to do that which would prompt the friends of God to evince tender mercy and compassion towards each other. He is in truth the Counsellor, the Compassionate, the All-Bountiful. God grant that all men may be graciously aided to observe that which the Tongue of the One true God hath uttered. And if they put into practice what We have set forth, God—exalted be His glory—will assuredly double their portion through the heaven of His bounty. Verily He is the Generous, the Forgiving, the Compassionate. Praise be unto God, the Most Exalted, the Most Great. </w:t>
      </w:r>
    </w:p>
    <w:p>
      <w:pPr>
        <w:pStyle w:val="Normal"/>
        <w:bidi w:val="false"/>
      </w:pPr>
      <w:r>
        <w:rPr>
          <w:rtl w:val="false"/>
        </w:rPr>
        <w:t xml:space="preserve">Nevertheless the conduct of these affairs hath been entrusted to the men of the House of Justice that they may enforce them according to the exigencies of the time and the dictates of wisdom.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jomikevgbrir8dqv5cz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mnlwnnlaa-xtpw7suuh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4voczvsoj2f8ejqvb4v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b8danepfkyuiebzupep3.png"/></Relationships>
</file>

<file path=word/_rels/footer1.xml.rels><?xml version="1.0" encoding="UTF-8"?><Relationships xmlns="http://schemas.openxmlformats.org/package/2006/relationships"><Relationship Id="rId0" Type="http://schemas.openxmlformats.org/officeDocument/2006/relationships/image" Target="media/v8iicqxidc7arzfruiyqj.png"/><Relationship Id="rId1" Type="http://schemas.openxmlformats.org/officeDocument/2006/relationships/image" Target="media/cab4wuif6pfi9d83ro_ht.png"/></Relationships>
</file>

<file path=word/_rels/footer2.xml.rels><?xml version="1.0" encoding="UTF-8"?><Relationships xmlns="http://schemas.openxmlformats.org/package/2006/relationships"><Relationship Id="rIdsjomikevgbrir8dqv5czp" Type="http://schemas.openxmlformats.org/officeDocument/2006/relationships/hyperlink" Target="https://oceanoflights.org/bsw-229-en" TargetMode="External"/><Relationship Id="rIdlmnlwnnlaa-xtpw7suuho" Type="http://schemas.openxmlformats.org/officeDocument/2006/relationships/hyperlink" Target="https://oceanoflights.org/file/bsw-229_en.m4a" TargetMode="External"/><Relationship Id="rIdj4voczvsoj2f8ejqvb4vk" Type="http://schemas.openxmlformats.org/officeDocument/2006/relationships/hyperlink" Target="https://oceanoflights.org" TargetMode="External"/><Relationship Id="rId0" Type="http://schemas.openxmlformats.org/officeDocument/2006/relationships/image" Target="media/kpip4zcjqinjnqmlce-w8.png"/><Relationship Id="rId1" Type="http://schemas.openxmlformats.org/officeDocument/2006/relationships/image" Target="media/ilfj50xmk5ar7qkjtcqme.png"/><Relationship Id="rId2" Type="http://schemas.openxmlformats.org/officeDocument/2006/relationships/image" Target="media/6ae_zd3jr8v682qia-gxu.png"/><Relationship Id="rId3" Type="http://schemas.openxmlformats.org/officeDocument/2006/relationships/image" Target="media/wj8nkwv12a6nk_sn3eug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pdh0hrew2a1keodwqy-t.png"/><Relationship Id="rId1" Type="http://schemas.openxmlformats.org/officeDocument/2006/relationships/image" Target="media/fa-l3pqfsmjfl5ven-5by.png"/></Relationships>
</file>

<file path=word/_rels/header2.xml.rels><?xml version="1.0" encoding="UTF-8"?><Relationships xmlns="http://schemas.openxmlformats.org/package/2006/relationships"><Relationship Id="rId0" Type="http://schemas.openxmlformats.org/officeDocument/2006/relationships/image" Target="media/c1zowgasufo8llxsie-v9.png"/><Relationship Id="rId1" Type="http://schemas.openxmlformats.org/officeDocument/2006/relationships/image" Target="media/vgtmlusdbxcmz6_bcizu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#229</dc:title>
  <dc:creator>Ocean of Lights</dc:creator>
  <cp:lastModifiedBy>Ocean of Lights</cp:lastModifiedBy>
  <cp:revision>1</cp:revision>
  <dcterms:created xsi:type="dcterms:W3CDTF">2026-10-13T09:08:53.448Z</dcterms:created>
  <dcterms:modified xsi:type="dcterms:W3CDTF">2026-10-13T09:08:53.448Z</dcterms:modified>
</cp:coreProperties>
</file>

<file path=docProps/custom.xml><?xml version="1.0" encoding="utf-8"?>
<Properties xmlns="http://schemas.openxmlformats.org/officeDocument/2006/custom-properties" xmlns:vt="http://schemas.openxmlformats.org/officeDocument/2006/docPropsVTypes"/>
</file>