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application/vnd.openxmlformats-package.relationships+xml" Extension="rels"/>
  <Default ContentType="application/xml" Extension="xml"/>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footer+xml" PartName="/word/footer1.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body>
    <w:p>
      <w:pPr>
        <w:pStyle w:val="Title"/>
        <w:bidi w:val="false"/>
      </w:pPr>
      <w:r>
        <w:rPr>
          <w:rtl w:val="false"/>
        </w:rPr>
        <w:t xml:space="preserve">Bahá’í Sacred Writings, ‘Abdu’l-Bahá, #353</w:t>
      </w:r>
    </w:p>
    <w:p>
      <w:pPr>
        <w:pStyle w:val="Author"/>
        <w:bidi w:val="false"/>
      </w:pPr>
      <w:r>
        <w:t xml:space="preserve">‘Abdu’l-Bahá</w:t>
      </w:r>
    </w:p>
    <w:p>
      <w:pPr>
        <w:pStyle w:val="Description"/>
        <w:bidi w:val="false"/>
      </w:pPr>
      <w:r>
        <w:t xml:space="preserve">Translated by Committee</w:t>
      </w:r>
    </w:p>
    <w:p>
      <w:pPr>
        <w:spacing w:before="320" w:after="320"/>
        <w:jc w:val="center"/>
      </w:pPr>
      <w:r>
        <w:drawing>
          <wp:inline distT="0" distB="0" distL="0" distR="0">
            <wp:extent cx="2146300" cy="4191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9" cstate="none"/>
                    <a:srcRect/>
                    <a:stretch>
                      <a:fillRect/>
                    </a:stretch>
                  </pic:blipFill>
                  <pic:spPr bwMode="auto">
                    <a:xfrm>
                      <a:off x="0" y="0"/>
                      <a:ext cx="2146300" cy="419100"/>
                    </a:xfrm>
                    <a:prstGeom prst="rect">
                      <a:avLst/>
                    </a:prstGeom>
                  </pic:spPr>
                </pic:pic>
              </a:graphicData>
            </a:graphic>
          </wp:inline>
        </w:drawing>
      </w:r>
    </w:p>
    <w:p>
      <w:pPr>
        <w:pStyle w:val="Normal"/>
        <w:bidi w:val="false"/>
      </w:pPr>
      <w:r>
        <w:rPr>
          <w:rtl w:val="false"/>
        </w:rPr>
        <w:t xml:space="preserve">O ye true friends of the Most Great Name and spiritual companions of the Ancient Beauty! Praise be to God that ye came into the world in this century of light and age of mysteries. Ye entered beneath His sheltering shadow, apprehended the secret of existence, and were guided by His glorious light. How beloved were ye, for ye attained unto knowledge and discernment. How many erudite scholars were deprived, while ye were made the intimates of His mysteries; and how many who claimed true understanding were lost and wandered astray in the desert of remoteness, while ye found your way to the sanctuary of the Day-Star of the world. What bestowal is this, what favour and guidance! </w:t>
      </w:r>
    </w:p>
    <w:p>
      <w:pPr>
        <w:pStyle w:val="Normal"/>
        <w:bidi w:val="false"/>
      </w:pPr>
      <w:r>
        <w:rPr>
          <w:rtl w:val="false"/>
        </w:rPr>
        <w:t xml:space="preserve">Render thanks for these bounties, and arise to fulfil the counsels and admonitions of the Incomparable Lord of the world. Observe that which hath been set forth in the Books and Tablets, and show forth the nature and disposition of the people of Bahá. Be wholly free from every joy but the glad-tidings of God, and stay clear of all ease and comfort save that which is found beneath the shelter of the Lord. Be even as fruitful trees and as stars of the most luminous horizon. Become the servants of the one true God and His selfless lovers in both the East and the West. Be Bahá’ís in character and disposition, and be heavenly in heart and soul. Look upon enemies as friends, and see ill-wishers as well-wishers. Account the faithless as loyal friends, consider the ignorant as the wise, and deem savage foes as intimate companions. That is to say, treat the sinner, the ill-wisher, and the bloodthirsty enemy as ye would the loyal friend and close confidant. </w:t>
      </w:r>
    </w:p>
    <w:p>
      <w:pPr>
        <w:pStyle w:val="Normal"/>
        <w:bidi w:val="false"/>
      </w:pPr>
      <w:r>
        <w:rPr>
          <w:rtl w:val="false"/>
        </w:rPr>
        <w:t xml:space="preserve">My meaning is this: Be the source of pure goodness and utter bounty; look not upon the worthiness or merit of the people. In every age and cycle, love and forbearance have been enjoined, but a pretext was always advanced, and that was the question of worthiness or unworthiness, that this person was malicious and scheming or that one bloodthirsty and hateful. And even if forgiveness was shown, reproach and censure went hand in hand with pardon and forgiveness. In this Dispensation, however, all such matters are abrogated, and heartfelt love and kindness towards all peoples have been expressly set forth in the Book. </w:t>
      </w:r>
    </w:p>
    <w:sectPr>
      <w:headerReference w:type="default" r:id="rId5"/>
      <w:headerReference w:type="first" r:id="rId6"/>
      <w:footerReference w:type="default" r:id="rId7"/>
      <w:footerReference w:type="first" r:id="rId8"/>
      <w:pgSz w:w="11906" w:h="16838" w:orient="portrait"/>
      <w:pgMar w:top="1120" w:right="1260" w:bottom="1660" w:left="1260" w:header="240" w:footer="280" w:gutter="0"/>
      <w:pgNumType/>
      <w:titlePg/>
      <w:docGrid w:linePitch="360"/>
    </w:sectPr>
  </w:body>
</w:document>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after="340"/>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r>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Style w:val="Footer"/>
      <w:spacing w:line="14.399999999999999"/>
    </w:pPr>
    <w:r>
      <w:drawing>
        <wp:anchor distT="0" distB="0" distL="0" distR="0" simplePos="0" allowOverlap="1" behindDoc="0" locked="0" layoutInCell="1" relativeHeight="1143000">
          <wp:simplePos x="0" y="0"/>
          <wp:positionH relativeFrom="page">
            <wp:posOffset>38100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rot="-5400000">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9511030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10800000">
                    <a:off x="0" y="0"/>
                    <a:ext cx="1143000" cy="1143000"/>
                  </a:xfrm>
                  <a:prstGeom prst="rect">
                    <a:avLst/>
                  </a:prstGeom>
                </pic:spPr>
              </pic:pic>
            </a:graphicData>
          </a:graphic>
        </wp:anchor>
      </w:drawing>
    </w:r>
  </w:p>
  <w:tbl>
    <w:tblPr>
      <w:tblW w:type="dxa" w:w="9736"/>
      <w:tblInd w:type="dxa" w:w="-35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8447"/>
      <w:gridCol w:w="938"/>
    </w:tblGrid>
    <w:tr>
      <w:tc>
        <w:tcPr>
          <w:tcBorders>
            <w:top w:val="nil"/>
            <w:left w:val="nil"/>
            <w:bottom w:val="nil"/>
            <w:right w:val="nil"/>
          </w:tcBorders>
          <w:tcMar>
            <w:top w:type="dxa" w:w="0"/>
            <w:left w:type="dxa" w:w="0"/>
            <w:bottom w:type="dxa" w:w="0"/>
            <w:right w:type="dxa" w:w="0"/>
          </w:tcMar>
        </w:tcPr>
        <w:tbl>
          <w:tblPr>
            <w:tblW w:type="dxa" w:w="7500"/>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1400"/>
            <w:gridCol w:w="1400"/>
            <w:gridCol w:w="4350"/>
          </w:tblGrid>
          <w:tr>
            <w:tc>
              <w:tcPr>
                <w:tcBorders>
                  <w:top w:val="nil"/>
                  <w:left w:val="nil"/>
                  <w:bottom w:val="nil"/>
                  <w:right w:val="nil"/>
                </w:tcBorders>
                <w:tcMar>
                  <w:top w:type="dxa" w:w="0"/>
                  <w:left w:type="dxa" w:w="350"/>
                  <w:bottom w:type="dxa" w:w="60"/>
                  <w:right w:type="dxa" w:w="350"/>
                </w:tcMar>
              </w:tcPr>
              <w:p>
                <w:pPr>
                  <w:pStyle w:val="QrCode"/>
                </w:pPr>
                <w:hyperlink w:history="1" r:id="rIdmpovn850e-gzhmmsbhgmk">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2"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60"/>
                  <w:right w:type="dxa" w:w="350"/>
                </w:tcMar>
              </w:tcPr>
              <w:p>
                <w:pPr>
                  <w:pStyle w:val="QrCode"/>
                </w:pPr>
                <w:hyperlink w:history="1" r:id="rIdkea4cbi7njrjiscdn6dab">
                  <w:r>
                    <w:drawing>
                      <wp:inline distT="0" distB="0" distL="0" distR="0">
                        <wp:extent cx="444500" cy="444500"/>
                        <wp:effectExtent b="0" l="0" r="0" t="0"/>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3" cstate="none"/>
                                <a:srcRect/>
                                <a:stretch>
                                  <a:fillRect/>
                                </a:stretch>
                              </pic:blipFill>
                              <pic:spPr bwMode="auto">
                                <a:xfrm>
                                  <a:off x="0" y="0"/>
                                  <a:ext cx="444500" cy="444500"/>
                                </a:xfrm>
                                <a:prstGeom prst="rect">
                                  <a:avLst/>
                                </a:prstGeom>
                              </pic:spPr>
                            </pic:pic>
                          </a:graphicData>
                        </a:graphic>
                      </wp:inline>
                    </w:drawing>
                  </w:r>
                </w:hyperlink>
              </w:p>
            </w:tc>
            <w:tc>
              <w:tcPr>
                <w:tcBorders>
                  <w:top w:val="nil"/>
                  <w:left w:val="nil"/>
                  <w:bottom w:val="nil"/>
                  <w:right w:val="nil"/>
                </w:tcBorders>
                <w:tcMar>
                  <w:top w:type="dxa" w:w="0"/>
                  <w:left w:type="dxa" w:w="350"/>
                  <w:bottom w:type="dxa" w:w="0"/>
                  <w:right w:type="dxa" w:w="0"/>
                </w:tcMar>
                <w:vAlign w:val="bottom"/>
              </w:tcPr>
              <w:p>
                <w:pPr>
                  <w:pStyle w:val="SiteLink"/>
                </w:pPr>
                <w:hyperlink w:history="1" r:id="rIdhfmv6fcded-b7xinftuac">
                  <w:r>
                    <w:rPr>
                      <w:rStyle w:val="Hyperlink"/>
                    </w:rPr>
                    <w:t xml:space="preserve">oceanoflights.org</w:t>
                  </w:r>
                </w:hyperlink>
              </w:p>
            </w:tc>
          </w:tr>
          <w:tr>
            <w:tc>
              <w:tcPr>
                <w:tcBorders>
                  <w:top w:val="nil"/>
                  <w:left w:val="nil"/>
                  <w:bottom w:val="nil"/>
                  <w:right w:val="nil"/>
                </w:tcBorders>
                <w:tcMar>
                  <w:top w:type="dxa" w:w="0"/>
                  <w:left w:type="dxa" w:w="0"/>
                  <w:bottom w:type="dxa" w:w="0"/>
                  <w:right w:type="dxa" w:w="0"/>
                </w:tcMar>
              </w:tcPr>
              <w:p>
                <w:pPr>
                  <w:pStyle w:val="QrDescription"/>
                </w:pPr>
                <w:r>
                  <w:t xml:space="preserve">TRANSLATION</w:t>
                </w:r>
              </w:p>
            </w:tc>
            <w:tc>
              <w:tcPr>
                <w:tcBorders>
                  <w:top w:val="nil"/>
                  <w:left w:val="nil"/>
                  <w:bottom w:val="nil"/>
                  <w:right w:val="nil"/>
                </w:tcBorders>
                <w:tcMar>
                  <w:top w:type="dxa" w:w="0"/>
                  <w:left w:type="dxa" w:w="0"/>
                  <w:bottom w:type="dxa" w:w="0"/>
                  <w:right w:type="dxa" w:w="0"/>
                </w:tcMar>
              </w:tcPr>
              <w:p>
                <w:pPr>
                  <w:pStyle w:val="QrDescription"/>
                </w:pPr>
                <w:r>
                  <w:t xml:space="preserve">AUDIO</w:t>
                </w:r>
              </w:p>
            </w:tc>
            <w:tc>
              <w:tcPr>
                <w:tcBorders>
                  <w:top w:val="nil"/>
                  <w:left w:val="nil"/>
                  <w:bottom w:val="nil"/>
                  <w:right w:val="nil"/>
                </w:tcBorders>
                <w:tcMar>
                  <w:top w:type="dxa" w:w="0"/>
                  <w:left w:type="dxa" w:w="0"/>
                  <w:bottom w:type="dxa" w:w="0"/>
                  <w:right w:type="dxa" w:w="0"/>
                </w:tcMar>
              </w:tcPr>
              <w:p>
                <w:pPr>
                  <w:pStyle w:val="Invisible"/>
                </w:pPr>
              </w:p>
            </w:tc>
          </w:tr>
        </w:tbl>
        <w:p>
          <w:pPr>
            <w:pStyle w:val="Invisible"/>
          </w:pPr>
        </w:p>
      </w:tc>
      <w:tc>
        <w:tcPr>
          <w:tcBorders>
            <w:top w:val="nil"/>
            <w:left w:val="nil"/>
            <w:bottom w:val="nil"/>
            <w:right w:val="nil"/>
          </w:tcBorders>
          <w:tcMar>
            <w:top w:type="dxa" w:w="0"/>
            <w:left w:type="dxa" w:w="0"/>
            <w:bottom w:type="dxa" w:w="0"/>
            <w:right w:type="dxa" w:w="0"/>
          </w:tcMar>
          <w:vAlign w:val="center"/>
        </w:tcPr>
        <w:p>
          <w:pPr>
            <w:pStyle w:val="Footer"/>
          </w:pPr>
          <w:r>
            <w:fldChar w:fldCharType="begin"/>
            <w:instrText xml:space="preserve">PAGE</w:instrText>
            <w:fldChar w:fldCharType="separate"/>
            <w:fldChar w:fldCharType="end"/>
          </w:r>
        </w:p>
      </w:tc>
    </w:tr>
  </w:tbl>
  <w:p>
    <w:pPr>
      <w:pStyle w:val="Invisib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0" locked="0" layoutInCell="1" relativeHeight="1143000">
          <wp:simplePos x="0" y="0"/>
          <wp:positionH relativeFrom="page">
            <wp:posOffset>38100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143000" cy="1143000"/>
                  </a:xfrm>
                  <a:prstGeom prst="rect">
                    <a:avLst/>
                  </a:prstGeom>
                </pic:spPr>
              </pic:pic>
            </a:graphicData>
          </a:graphic>
        </wp:anchor>
      </w:drawing>
    </w:r>
    <w:r>
      <w:drawing>
        <wp:anchor distT="0" distB="0" distL="0" distR="0" simplePos="0" allowOverlap="1" behindDoc="0" locked="0" layoutInCell="1" relativeHeight="1143000">
          <wp:simplePos x="0" y="0"/>
          <wp:positionH relativeFrom="page">
            <wp:posOffset>6379210</wp:posOffset>
          </wp:positionH>
          <wp:positionV relativeFrom="page">
            <wp:posOffset>38100</wp:posOffset>
          </wp:positionV>
          <wp:extent cx="1143000" cy="1143000"/>
          <wp:effectExtent b="0" l="0" r="0" t="0"/>
          <wp:wrapNone/>
          <wp:docPr id="0" name=""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 cstate="none"/>
                  <a:srcRect/>
                  <a:stretch>
                    <a:fillRect/>
                  </a:stretch>
                </pic:blipFill>
                <pic:spPr bwMode="auto">
                  <a:xfrm rot="5400000">
                    <a:off x="0" y="0"/>
                    <a:ext cx="1143000" cy="11430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76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1762" w15:restartNumberingAfterBreak="0">
    <w:multiLevelType w:val="hybridMultilevel"/>
    <w:lvl w:ilvl="0" w15:tentative="1">
      <w:start w:val="1"/>
      <w:numFmt w:val="decimal"/>
      <w:lvlText w:val="%1."/>
      <w:lvlJc w:val="start"/>
      <w:pPr>
        <w:ind w:start="566" w:hanging="425"/>
      </w:pPr>
      <w:rPr>
        <w:color w:val="2D9CDB"/>
        <w:sz w:val="20"/>
        <w:szCs w:val="20"/>
        <w:rFonts w:ascii="Montserrat" w:cs="Montserrat" w:eastAsia="Montserrat" w:hAnsi="Montserrat"/>
        <w:spacing w:val="-3"/>
      </w:rPr>
    </w:lvl>
    <w:lvl w:ilvl="1" w15:tentative="1">
      <w:start w:val="1"/>
      <w:numFmt w:val="decimal"/>
      <w:lvlText w:val="%2."/>
      <w:lvlJc w:val="start"/>
      <w:pPr>
        <w:ind w:start="1133" w:hanging="425"/>
      </w:pPr>
      <w:rPr>
        <w:color w:val="2D9CDB"/>
        <w:sz w:val="20"/>
        <w:szCs w:val="20"/>
        <w:rFonts w:ascii="Montserrat" w:cs="Montserrat" w:eastAsia="Montserrat" w:hAnsi="Montserrat"/>
        <w:spacing w:val="-3"/>
      </w:rPr>
    </w:lvl>
    <w:lvl w:ilvl="2" w15:tentative="1">
      <w:start w:val="1"/>
      <w:numFmt w:val="decimal"/>
      <w:lvlText w:val="%3."/>
      <w:lvlJc w:val="start"/>
      <w:pPr>
        <w:ind w:start="1700" w:hanging="425"/>
      </w:pPr>
      <w:rPr>
        <w:color w:val="2D9CDB"/>
        <w:sz w:val="20"/>
        <w:szCs w:val="20"/>
        <w:rFonts w:ascii="Montserrat" w:cs="Montserrat" w:eastAsia="Montserrat" w:hAnsi="Montserrat"/>
        <w:spacing w:val="-3"/>
      </w:rPr>
    </w:lvl>
    <w:lvl w:ilvl="3" w15:tentative="1">
      <w:start w:val="1"/>
      <w:numFmt w:val="decimal"/>
      <w:lvlText w:val="%4."/>
      <w:lvlJc w:val="start"/>
      <w:pPr>
        <w:ind w:start="2267" w:hanging="425"/>
      </w:pPr>
      <w:rPr>
        <w:color w:val="2D9CDB"/>
        <w:sz w:val="20"/>
        <w:szCs w:val="20"/>
        <w:rFonts w:ascii="Montserrat" w:cs="Montserrat" w:eastAsia="Montserrat" w:hAnsi="Montserrat"/>
        <w:spacing w:val="-3"/>
      </w:rPr>
    </w:lvl>
    <w:lvl w:ilvl="4" w15:tentative="1">
      <w:start w:val="1"/>
      <w:numFmt w:val="decimal"/>
      <w:lvlText w:val="%5."/>
      <w:lvlJc w:val="start"/>
      <w:pPr>
        <w:ind w:start="2834" w:hanging="425"/>
      </w:pPr>
      <w:rPr>
        <w:color w:val="2D9CDB"/>
        <w:sz w:val="20"/>
        <w:szCs w:val="20"/>
        <w:rFonts w:ascii="Montserrat" w:cs="Montserrat" w:eastAsia="Montserrat" w:hAnsi="Montserrat"/>
        <w:spacing w:val="-3"/>
      </w:rPr>
    </w:lvl>
    <w:lvl w:ilvl="5" w15:tentative="1">
      <w:start w:val="1"/>
      <w:numFmt w:val="decimal"/>
      <w:lvlText w:val="%6."/>
      <w:lvlJc w:val="start"/>
      <w:pPr>
        <w:ind w:start="3401" w:hanging="425"/>
      </w:pPr>
      <w:rPr>
        <w:color w:val="2D9CDB"/>
        <w:sz w:val="20"/>
        <w:szCs w:val="20"/>
        <w:rFonts w:ascii="Montserrat" w:cs="Montserrat" w:eastAsia="Montserrat" w:hAnsi="Montserrat"/>
        <w:spacing w:val="-3"/>
      </w:rPr>
    </w:lvl>
  </w:abstractNum>
  <w:abstractNum w:abstractNumId="1763" w15:restartNumberingAfterBreak="0">
    <w:multiLevelType w:val="hybridMultilevel"/>
    <w:lvl w:ilvl="0" w15:tentative="1">
      <w:start w:val="1"/>
      <w:numFmt w:val="decimal"/>
      <w:lvlText w:val="%1."/>
      <w:lvlJc w:val="start"/>
      <w:pPr>
        <w:ind w:start="566" w:hanging="425"/>
      </w:pPr>
      <w:rPr>
        <w:color w:val="2D9CDB"/>
        <w:sz w:val="24"/>
        <w:szCs w:val="24"/>
        <w:rFonts w:ascii="Amiri" w:cs="Amiri" w:eastAsia="Amiri" w:hAnsi="Amiri"/>
        <w:spacing w:val="0"/>
      </w:rPr>
    </w:lvl>
    <w:lvl w:ilvl="1" w15:tentative="1">
      <w:start w:val="1"/>
      <w:numFmt w:val="decimal"/>
      <w:lvlText w:val="%2."/>
      <w:lvlJc w:val="start"/>
      <w:pPr>
        <w:ind w:start="1133" w:hanging="425"/>
      </w:pPr>
      <w:rPr>
        <w:color w:val="2D9CDB"/>
        <w:sz w:val="24"/>
        <w:szCs w:val="24"/>
        <w:rFonts w:ascii="Amiri" w:cs="Amiri" w:eastAsia="Amiri" w:hAnsi="Amiri"/>
        <w:spacing w:val="0"/>
      </w:rPr>
    </w:lvl>
    <w:lvl w:ilvl="2" w15:tentative="1">
      <w:start w:val="1"/>
      <w:numFmt w:val="decimal"/>
      <w:lvlText w:val="%3."/>
      <w:lvlJc w:val="start"/>
      <w:pPr>
        <w:ind w:start="1700" w:hanging="425"/>
      </w:pPr>
      <w:rPr>
        <w:color w:val="2D9CDB"/>
        <w:sz w:val="24"/>
        <w:szCs w:val="24"/>
        <w:rFonts w:ascii="Amiri" w:cs="Amiri" w:eastAsia="Amiri" w:hAnsi="Amiri"/>
        <w:spacing w:val="0"/>
      </w:rPr>
    </w:lvl>
    <w:lvl w:ilvl="3" w15:tentative="1">
      <w:start w:val="1"/>
      <w:numFmt w:val="decimal"/>
      <w:lvlText w:val="%4."/>
      <w:lvlJc w:val="start"/>
      <w:pPr>
        <w:ind w:start="2267" w:hanging="425"/>
      </w:pPr>
      <w:rPr>
        <w:color w:val="2D9CDB"/>
        <w:sz w:val="24"/>
        <w:szCs w:val="24"/>
        <w:rFonts w:ascii="Amiri" w:cs="Amiri" w:eastAsia="Amiri" w:hAnsi="Amiri"/>
        <w:spacing w:val="0"/>
      </w:rPr>
    </w:lvl>
    <w:lvl w:ilvl="4" w15:tentative="1">
      <w:start w:val="1"/>
      <w:numFmt w:val="decimal"/>
      <w:lvlText w:val="%5."/>
      <w:lvlJc w:val="start"/>
      <w:pPr>
        <w:ind w:start="2834" w:hanging="425"/>
      </w:pPr>
      <w:rPr>
        <w:color w:val="2D9CDB"/>
        <w:sz w:val="24"/>
        <w:szCs w:val="24"/>
        <w:rFonts w:ascii="Amiri" w:cs="Amiri" w:eastAsia="Amiri" w:hAnsi="Amiri"/>
        <w:spacing w:val="0"/>
      </w:rPr>
    </w:lvl>
    <w:lvl w:ilvl="5" w15:tentative="1">
      <w:start w:val="1"/>
      <w:numFmt w:val="decimal"/>
      <w:lvlText w:val="%6."/>
      <w:lvlJc w:val="start"/>
      <w:pPr>
        <w:ind w:start="3401" w:hanging="425"/>
      </w:pPr>
      <w:rPr>
        <w:color w:val="2D9CDB"/>
        <w:sz w:val="24"/>
        <w:szCs w:val="24"/>
        <w:rFonts w:ascii="Amiri" w:cs="Amiri" w:eastAsia="Amiri" w:hAnsi="Amiri"/>
        <w:spacing w:val="0"/>
      </w:rPr>
    </w:lvl>
  </w:abstractNum>
  <w:abstractNum w:abstractNumId="1764" w15:restartNumberingAfterBreak="0">
    <w:multiLevelType w:val="hybridMultilevel"/>
    <w:lvl w:ilvl="0" w15:tentative="1">
      <w:start w:val="1"/>
      <w:numFmt w:val="bullet"/>
      <w:lvlText w:val="●"/>
      <w:lvlJc w:val="start"/>
      <w:pPr>
        <w:ind w:start="566" w:hanging="425"/>
      </w:pPr>
      <w:rPr>
        <w:color w:val="484B4F"/>
        <w:sz w:val="20"/>
        <w:szCs w:val="20"/>
        <w:rFonts w:ascii="Montserrat" w:cs="Montserrat" w:eastAsia="Montserrat" w:hAnsi="Montserrat"/>
        <w:spacing w:val="-3"/>
      </w:rPr>
    </w:lvl>
    <w:lvl w:ilvl="1" w15:tentative="1">
      <w:start w:val="1"/>
      <w:numFmt w:val="bullet"/>
      <w:lvlText w:val="○"/>
      <w:lvlJc w:val="start"/>
      <w:pPr>
        <w:ind w:start="1133" w:hanging="425"/>
      </w:pPr>
      <w:rPr>
        <w:color w:val="484B4F"/>
        <w:sz w:val="20"/>
        <w:szCs w:val="20"/>
        <w:rFonts w:ascii="Montserrat" w:cs="Montserrat" w:eastAsia="Montserrat" w:hAnsi="Montserrat"/>
        <w:spacing w:val="-3"/>
      </w:rPr>
    </w:lvl>
    <w:lvl w:ilvl="2" w15:tentative="1">
      <w:start w:val="1"/>
      <w:numFmt w:val="bullet"/>
      <w:lvlText w:val="●"/>
      <w:lvlJc w:val="start"/>
      <w:pPr>
        <w:ind w:start="1700" w:hanging="425"/>
      </w:pPr>
      <w:rPr>
        <w:color w:val="484B4F"/>
        <w:sz w:val="20"/>
        <w:szCs w:val="20"/>
        <w:rFonts w:ascii="Montserrat" w:cs="Montserrat" w:eastAsia="Montserrat" w:hAnsi="Montserrat"/>
        <w:spacing w:val="-3"/>
      </w:rPr>
    </w:lvl>
    <w:lvl w:ilvl="3" w15:tentative="1">
      <w:start w:val="1"/>
      <w:numFmt w:val="bullet"/>
      <w:lvlText w:val="○"/>
      <w:lvlJc w:val="start"/>
      <w:pPr>
        <w:ind w:start="2267" w:hanging="425"/>
      </w:pPr>
      <w:rPr>
        <w:color w:val="484B4F"/>
        <w:sz w:val="20"/>
        <w:szCs w:val="20"/>
        <w:rFonts w:ascii="Montserrat" w:cs="Montserrat" w:eastAsia="Montserrat" w:hAnsi="Montserrat"/>
        <w:spacing w:val="-3"/>
      </w:rPr>
    </w:lvl>
    <w:lvl w:ilvl="4" w15:tentative="1">
      <w:start w:val="1"/>
      <w:numFmt w:val="bullet"/>
      <w:lvlText w:val="●"/>
      <w:lvlJc w:val="start"/>
      <w:pPr>
        <w:ind w:start="2834" w:hanging="425"/>
      </w:pPr>
      <w:rPr>
        <w:color w:val="484B4F"/>
        <w:sz w:val="20"/>
        <w:szCs w:val="20"/>
        <w:rFonts w:ascii="Montserrat" w:cs="Montserrat" w:eastAsia="Montserrat" w:hAnsi="Montserrat"/>
        <w:spacing w:val="-3"/>
      </w:rPr>
    </w:lvl>
    <w:lvl w:ilvl="5" w15:tentative="1">
      <w:start w:val="1"/>
      <w:numFmt w:val="bullet"/>
      <w:lvlText w:val="○"/>
      <w:lvlJc w:val="start"/>
      <w:pPr>
        <w:ind w:start="3401" w:hanging="425"/>
      </w:pPr>
      <w:rPr>
        <w:color w:val="484B4F"/>
        <w:sz w:val="20"/>
        <w:szCs w:val="20"/>
        <w:rFonts w:ascii="Montserrat" w:cs="Montserrat" w:eastAsia="Montserrat" w:hAnsi="Montserrat"/>
        <w:spacing w:val="-3"/>
      </w:rPr>
    </w:lvl>
  </w:abstractNum>
  <w:num w:numId="1">
    <w:abstractNumId w:val="176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color w:val="484B4F"/>
        <w:sz w:val="20"/>
        <w:szCs w:val="20"/>
        <w:rFonts w:ascii="Montserrat" w:cs="Montserrat" w:eastAsia="Montserrat" w:hAnsi="Montserrat"/>
        <w:spacing w:val="-3"/>
      </w:rPr>
    </w:rPrDefault>
    <w:pPrDefault>
      <w:pPr>
        <w:spacing w:before="0" w:after="240" w:line="300.7047768206735" w:lineRule="auto"/>
        <w:jc w:val="both"/>
      </w:pPr>
    </w:pPrDefault>
  </w:docDefaults>
  <w:style w:type="paragraph" w:styleId="Title">
    <w:name w:val="Title"/>
    <w:basedOn w:val="Normal"/>
    <w:next w:val="Normal"/>
    <w:qFormat/>
    <w:pPr>
      <w:spacing w:before="0" w:after="160" w:line="263.11667971808924" w:lineRule="auto"/>
      <w:jc w:val="center"/>
    </w:pPr>
    <w:rPr>
      <w:b/>
      <w:bCs/>
      <w:color w:val="2D9CDB"/>
      <w:sz w:val="30"/>
      <w:szCs w:val="30"/>
      <w:rFonts w:ascii="Montserrat" w:cs="Montserrat" w:eastAsia="Montserrat" w:hAnsi="Montserrat"/>
    </w:rPr>
  </w:style>
  <w:style w:type="paragraph" w:styleId="Heading1">
    <w:name w:val="Heading 1"/>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2">
    <w:name w:val="Heading 2"/>
    <w:basedOn w:val="Normal"/>
    <w:next w:val="Normal"/>
    <w:qFormat/>
    <w:pPr>
      <w:spacing w:before="320" w:after="320" w:line="263.11667971808924" w:lineRule="auto"/>
      <w:jc w:val="center"/>
    </w:pPr>
    <w:rPr>
      <w:color w:val="2D9CDB"/>
      <w:sz w:val="26"/>
      <w:szCs w:val="26"/>
      <w:rFonts w:ascii="Montserrat" w:cs="Montserrat" w:eastAsia="Montserrat" w:hAnsi="Montserrat"/>
    </w:rPr>
  </w:style>
  <w:style w:type="paragraph" w:styleId="Heading3">
    <w:name w:val="Heading 3"/>
    <w:basedOn w:val="Normal"/>
    <w:next w:val="Normal"/>
    <w:qFormat/>
    <w:pPr>
      <w:spacing w:before="320" w:after="320" w:line="263.11667971808924" w:lineRule="auto"/>
      <w:jc w:val="center"/>
    </w:pPr>
    <w:rPr>
      <w:color w:val="2D9CDB"/>
      <w:sz w:val="24"/>
      <w:szCs w:val="24"/>
      <w:rFonts w:ascii="Montserrat" w:cs="Montserrat" w:eastAsia="Montserrat" w:hAnsi="Montserrat"/>
    </w:rPr>
  </w:style>
  <w:style w:type="paragraph" w:styleId="Heading4">
    <w:name w:val="Heading 4"/>
    <w:basedOn w:val="Normal"/>
    <w:next w:val="Normal"/>
    <w:qFormat/>
    <w:pPr>
      <w:spacing w:before="320" w:after="320" w:line="263.11667971808924" w:lineRule="auto"/>
      <w:jc w:val="center"/>
    </w:pPr>
    <w:rPr>
      <w:color w:val="2D9CDB"/>
      <w:sz w:val="22"/>
      <w:szCs w:val="22"/>
      <w:rFonts w:ascii="Montserrat" w:cs="Montserrat" w:eastAsia="Montserrat" w:hAnsi="Montserrat"/>
    </w:rPr>
  </w:style>
  <w:style w:type="paragraph" w:styleId="Heading5">
    <w:name w:val="Heading 5"/>
    <w:basedOn w:val="Normal"/>
    <w:next w:val="Normal"/>
    <w:qFormat/>
    <w:pPr>
      <w:spacing w:before="320" w:after="320" w:line="263.11667971808924" w:lineRule="auto"/>
      <w:jc w:val="center"/>
    </w:pPr>
    <w:rPr>
      <w:color w:val="2D9CDB"/>
      <w:sz w:val="20"/>
      <w:szCs w:val="20"/>
      <w:rFonts w:ascii="Montserrat" w:cs="Montserrat" w:eastAsia="Montserrat" w:hAnsi="Montserrat"/>
    </w:rPr>
  </w:style>
  <w:style w:type="paragraph" w:styleId="Heading6">
    <w:name w:val="Heading 6"/>
    <w:basedOn w:val="Normal"/>
    <w:next w:val="Normal"/>
    <w:qFormat/>
    <w:pPr>
      <w:spacing w:before="0" w:after="0" w:line="185.02202643171805" w:lineRule="auto"/>
    </w:pPr>
    <w:rPr>
      <w:color w:val="3C484D"/>
      <w:sz w:val="18"/>
      <w:szCs w:val="18"/>
      <w:rFonts w:ascii="Montserrat" w:cs="Montserrat" w:eastAsia="Montserrat" w:hAnsi="Montserrat"/>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u w:val="single"/>
      <w:color w:val="0563C1"/>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paragraph" w:styleId="TableHeader">
    <w:name w:val="Table header"/>
    <w:basedOn w:val="Normal"/>
    <w:pPr>
      <w:spacing w:before="150"/>
    </w:pPr>
    <w:rPr>
      <w:b/>
      <w:bCs/>
      <w:caps/>
    </w:rPr>
  </w:style>
  <w:style w:type="paragraph" w:styleId="TableCell">
    <w:name w:val="Table cell"/>
    <w:basedOn w:val="Normal"/>
    <w:pPr>
      <w:spacing w:before="150"/>
    </w:pPr>
  </w:style>
  <w:style w:type="paragraph" w:styleId="Invisible">
    <w:name w:val="Invisible"/>
    <w:basedOn w:val="Normal"/>
    <w:pPr>
      <w:spacing w:after="0" w:line="14.399999999999999"/>
    </w:pPr>
  </w:style>
  <w:style w:type="paragraph" w:styleId="Author">
    <w:name w:val="Author"/>
    <w:basedOn w:val="Normal"/>
    <w:pPr>
      <w:spacing w:before="160" w:after="160"/>
      <w:jc w:val="center"/>
    </w:pPr>
  </w:style>
  <w:style w:type="paragraph" w:styleId="Description">
    <w:name w:val="Description"/>
    <w:basedOn w:val="Normal"/>
    <w:pPr>
      <w:spacing w:before="0" w:after="0"/>
      <w:jc w:val="center"/>
    </w:pPr>
  </w:style>
  <w:style w:type="paragraph" w:styleId="Footer">
    <w:name w:val="Footer"/>
    <w:basedOn w:val="Normal"/>
    <w:pPr>
      <w:spacing w:after="0" w:before="0" w:line="432.2631166797181"/>
      <w:jc w:val="right"/>
    </w:pPr>
    <w:rPr>
      <w:color w:val="A8A9AB"/>
      <w:sz w:val="20"/>
      <w:szCs w:val="20"/>
    </w:rPr>
  </w:style>
  <w:style w:type="paragraph" w:styleId="QrCode">
    <w:name w:val="Qr Code"/>
    <w:basedOn w:val="Normal"/>
    <w:pPr>
      <w:spacing w:after="0" w:line="240" w:lineRule="auto"/>
      <w:jc w:val="center"/>
    </w:pPr>
  </w:style>
  <w:style w:type="paragraph" w:styleId="QrDescription">
    <w:name w:val="Qr Description"/>
    <w:basedOn w:val="Normal"/>
    <w:pPr>
      <w:spacing w:after="0" w:line="240" w:lineRule="auto"/>
      <w:jc w:val="center"/>
    </w:pPr>
    <w:rPr>
      <w:b/>
      <w:bCs/>
      <w:sz w:val="10"/>
      <w:szCs w:val="10"/>
    </w:rPr>
  </w:style>
  <w:style w:type="paragraph" w:styleId="SiteLink">
    <w:name w:val="Site Link"/>
    <w:basedOn w:val="Normal"/>
    <w:pPr>
      <w:spacing w:after="0" w:line="375.8809710258418" w:lineRule="auto"/>
    </w:pPr>
    <w:rPr>
      <w:u w:val="single"/>
      <w:sz w:val="20"/>
      <w:szCs w:val="20"/>
    </w:rPr>
  </w:style>
  <w:style w:type="paragraph" w:styleId="FootnoteNormal">
    <w:name w:val="Footnote Normal"/>
    <w:basedOn w:val="Normal"/>
    <w:pPr>
      <w:spacing w:after="216"/>
    </w:pPr>
    <w:rPr>
      <w:sz w:val="18"/>
      <w:szCs w:val="18"/>
    </w:rPr>
  </w:style>
  <w:style w:type="paragraph" w:styleId="FootnoteTitle">
    <w:name w:val="Footnote Title"/>
    <w:basedOn w:val="Title"/>
    <w:pPr>
      <w:spacing w:after="144"/>
    </w:pPr>
    <w:rPr>
      <w:sz w:val="27"/>
      <w:szCs w:val="27"/>
    </w:rPr>
  </w:style>
  <w:style w:type="paragraph" w:styleId="FootnoteHeading1">
    <w:name w:val="Footnote Heading 1"/>
    <w:basedOn w:val="Heading1"/>
    <w:pPr>
      <w:spacing w:before="288" w:after="288"/>
    </w:pPr>
    <w:rPr>
      <w:sz w:val="23"/>
      <w:szCs w:val="23"/>
    </w:rPr>
  </w:style>
  <w:style w:type="paragraph" w:styleId="FootnoteHeading2">
    <w:name w:val="Footnote Heading 2"/>
    <w:basedOn w:val="Heading2"/>
    <w:pPr>
      <w:spacing w:before="288" w:after="288"/>
    </w:pPr>
    <w:rPr>
      <w:sz w:val="23"/>
      <w:szCs w:val="23"/>
    </w:rPr>
  </w:style>
  <w:style w:type="paragraph" w:styleId="FootnoteHeading3">
    <w:name w:val="Footnote Heading 3"/>
    <w:basedOn w:val="Heading3"/>
    <w:pPr>
      <w:spacing w:before="288" w:after="288"/>
    </w:pPr>
    <w:rPr>
      <w:sz w:val="21"/>
      <w:szCs w:val="21"/>
    </w:rPr>
  </w:style>
  <w:style w:type="paragraph" w:styleId="FootnoteHeading4">
    <w:name w:val="Footnote Heading 4"/>
    <w:basedOn w:val="Heading4"/>
    <w:pPr>
      <w:spacing w:before="288" w:after="288"/>
    </w:pPr>
    <w:rPr>
      <w:sz w:val="19"/>
      <w:szCs w:val="19"/>
    </w:rPr>
  </w:style>
  <w:style w:type="paragraph" w:styleId="FootnoteHeading5">
    <w:name w:val="Footnote Heading 5"/>
    <w:basedOn w:val="Heading5"/>
    <w:pPr>
      <w:spacing w:before="288" w:after="288"/>
    </w:pPr>
    <w:rPr>
      <w:sz w:val="18"/>
      <w:szCs w:val="18"/>
    </w:rPr>
  </w:style>
  <w:style w:type="paragraph" w:styleId="FootnoteHeading6">
    <w:name w:val="Footnote Heading 6"/>
    <w:basedOn w:val="Heading6"/>
    <w:rPr>
      <w:sz w:val="16"/>
      <w:szCs w:val="16"/>
    </w:rPr>
  </w:style>
  <w:style w:type="paragraph" w:styleId="FootnoteListParagraph">
    <w:name w:val="Footnote List Paragraph"/>
    <w:basedOn w:val="ListParagraph"/>
    <w:pPr>
      <w:spacing w:after="216"/>
    </w:pPr>
    <w:rPr>
      <w:sz w:val="18"/>
      <w:szCs w:val="18"/>
    </w:rPr>
  </w:style>
  <w:style w:type="paragraph" w:styleId="FootnoteTableHeader">
    <w:name w:val="Footnote Table Header"/>
    <w:basedOn w:val="TableHeader"/>
    <w:pPr>
      <w:spacing w:before="135"/>
    </w:pPr>
    <w:rPr>
      <w:sz w:val="18"/>
      <w:szCs w:val="18"/>
    </w:rPr>
  </w:style>
  <w:style w:type="paragraph" w:styleId="FootnoteTableCell">
    <w:name w:val="Footnote Table Cell"/>
    <w:basedOn w:val="TableCell"/>
    <w:pPr>
      <w:spacing w:before="135"/>
    </w:pPr>
    <w:rPr>
      <w:sz w:val="18"/>
      <w:szCs w:val="18"/>
    </w:rPr>
  </w:style>
  <w:style w:type="paragraph" w:styleId="RtlNormal">
    <w:name w:val="RTL Normal"/>
    <w:basedOn w:val="Normal"/>
    <w:pPr>
      <w:spacing w:line="290.7488986784141" w:lineRule="auto"/>
    </w:pPr>
    <w:rPr>
      <w:sz w:val="24"/>
      <w:szCs w:val="24"/>
      <w:rFonts w:ascii="Amiri" w:cs="Amiri" w:eastAsia="Amiri" w:hAnsi="Amiri"/>
      <w:spacing w:val="0"/>
    </w:rPr>
  </w:style>
  <w:style w:type="paragraph" w:styleId="RtlTitle">
    <w:name w:val="RTL Title"/>
    <w:basedOn w:val="Title"/>
    <w:rPr>
      <w:sz w:val="38"/>
      <w:szCs w:val="38"/>
      <w:rFonts w:ascii="Amiri" w:cs="Amiri" w:eastAsia="Amiri" w:hAnsi="Amiri"/>
      <w:spacing w:val="0"/>
    </w:rPr>
  </w:style>
  <w:style w:type="paragraph" w:styleId="RtlHeading1">
    <w:name w:val="RTL Heading 1"/>
    <w:basedOn w:val="Heading1"/>
    <w:pPr>
      <w:spacing w:line="290.7488986784141" w:lineRule="auto"/>
      <w:jc w:val="center"/>
    </w:pPr>
    <w:rPr>
      <w:sz w:val="33"/>
      <w:szCs w:val="33"/>
      <w:rFonts w:ascii="Amiri" w:cs="Amiri" w:eastAsia="Amiri" w:hAnsi="Amiri"/>
      <w:spacing w:val="0"/>
    </w:rPr>
  </w:style>
  <w:style w:type="paragraph" w:styleId="RtlHeading2">
    <w:name w:val="RTL Heading 2"/>
    <w:basedOn w:val="Heading2"/>
    <w:pPr>
      <w:spacing w:line="290.7488986784141" w:lineRule="auto"/>
      <w:jc w:val="center"/>
    </w:pPr>
    <w:rPr>
      <w:sz w:val="33"/>
      <w:szCs w:val="33"/>
      <w:rFonts w:ascii="Amiri" w:cs="Amiri" w:eastAsia="Amiri" w:hAnsi="Amiri"/>
      <w:spacing w:val="0"/>
    </w:rPr>
  </w:style>
  <w:style w:type="paragraph" w:styleId="RtlHeading3">
    <w:name w:val="RTL Heading 3"/>
    <w:basedOn w:val="Heading3"/>
    <w:pPr>
      <w:spacing w:line="290.7488986784141" w:lineRule="auto"/>
      <w:jc w:val="center"/>
    </w:pPr>
    <w:rPr>
      <w:sz w:val="30"/>
      <w:szCs w:val="30"/>
      <w:rFonts w:ascii="Amiri" w:cs="Amiri" w:eastAsia="Amiri" w:hAnsi="Amiri"/>
      <w:spacing w:val="0"/>
    </w:rPr>
  </w:style>
  <w:style w:type="paragraph" w:styleId="RtlHeading4">
    <w:name w:val="RTL Heading 4"/>
    <w:basedOn w:val="Heading4"/>
    <w:pPr>
      <w:spacing w:line="290.7488986784141" w:lineRule="auto"/>
      <w:jc w:val="center"/>
    </w:pPr>
    <w:rPr>
      <w:sz w:val="28"/>
      <w:szCs w:val="28"/>
      <w:rFonts w:ascii="Amiri" w:cs="Amiri" w:eastAsia="Amiri" w:hAnsi="Amiri"/>
      <w:spacing w:val="0"/>
    </w:rPr>
  </w:style>
  <w:style w:type="paragraph" w:styleId="RtlHeading5">
    <w:name w:val="RTL Heading 5"/>
    <w:basedOn w:val="Heading5"/>
    <w:pPr>
      <w:spacing w:line="290.7488986784141" w:lineRule="auto"/>
      <w:jc w:val="center"/>
    </w:pPr>
    <w:rPr>
      <w:sz w:val="24"/>
      <w:szCs w:val="24"/>
      <w:rFonts w:ascii="Amiri" w:cs="Amiri" w:eastAsia="Amiri" w:hAnsi="Amiri"/>
      <w:spacing w:val="0"/>
    </w:rPr>
  </w:style>
  <w:style w:type="paragraph" w:styleId="RtlHeading6">
    <w:name w:val="RTL Heading 6"/>
    <w:basedOn w:val="Heading6"/>
    <w:pPr>
      <w:spacing w:line="240.52863436123346" w:lineRule="auto"/>
    </w:pPr>
    <w:rPr>
      <w:sz w:val="22"/>
      <w:szCs w:val="22"/>
      <w:rFonts w:ascii="Amiri" w:cs="Amiri" w:eastAsia="Amiri" w:hAnsi="Amiri"/>
      <w:spacing w:val="0"/>
    </w:rPr>
  </w:style>
  <w:style w:type="paragraph" w:styleId="RtlListParagraph">
    <w:name w:val="RTL List paragraph"/>
    <w:basedOn w:val="RtlNormal"/>
  </w:style>
  <w:style w:type="paragraph" w:styleId="RtlTableHeader">
    <w:name w:val="RTL Table header"/>
    <w:basedOn w:val="TableHeader"/>
    <w:pPr>
      <w:spacing w:line="290.7488986784141" w:lineRule="auto"/>
    </w:pPr>
    <w:rPr>
      <w:sz w:val="24"/>
      <w:szCs w:val="24"/>
      <w:rFonts w:ascii="Amiri" w:cs="Amiri" w:eastAsia="Amiri" w:hAnsi="Amiri"/>
      <w:spacing w:val="0"/>
    </w:rPr>
  </w:style>
  <w:style w:type="paragraph" w:styleId="RtlTableCell">
    <w:name w:val="RTL Table cell"/>
    <w:basedOn w:val="TableCell"/>
    <w:pPr>
      <w:spacing w:line="290.7488986784141" w:lineRule="auto"/>
    </w:pPr>
    <w:rPr>
      <w:sz w:val="24"/>
      <w:szCs w:val="24"/>
      <w:rFonts w:ascii="Amiri" w:cs="Amiri" w:eastAsia="Amiri" w:hAnsi="Amiri"/>
      <w:spacing w:val="0"/>
    </w:rPr>
  </w:style>
  <w:style w:type="paragraph" w:styleId="RtlNormalMiddle">
    <w:name w:val="RTL Normal Middle"/>
    <w:basedOn w:val="RtlNormal"/>
    <w:pPr>
      <w:spacing w:line="264.3171806167401" w:lineRule="auto"/>
    </w:pPr>
  </w:style>
  <w:style w:type="paragraph" w:styleId="RtlTitleMiddle">
    <w:name w:val="RTL Title Middle"/>
    <w:basedOn w:val="RtlTitle"/>
    <w:pPr>
      <w:spacing w:line="264.3171806167401" w:lineRule="auto"/>
    </w:pPr>
  </w:style>
  <w:style w:type="paragraph" w:styleId="RtlHeading1Middle">
    <w:name w:val="RTL Heading 1 Middle"/>
    <w:basedOn w:val="RtlHeading1"/>
    <w:pPr>
      <w:spacing w:line="264.3171806167401" w:lineRule="auto"/>
    </w:pPr>
  </w:style>
  <w:style w:type="paragraph" w:styleId="RtlHeading2Middle">
    <w:name w:val="RTL Heading 2 Middle"/>
    <w:basedOn w:val="RtlHeading2"/>
    <w:pPr>
      <w:spacing w:line="264.3171806167401" w:lineRule="auto"/>
    </w:pPr>
  </w:style>
  <w:style w:type="paragraph" w:styleId="RtlHeading3Middle">
    <w:name w:val="RTL Heading 3 Middle"/>
    <w:basedOn w:val="RtlHeading3"/>
    <w:pPr>
      <w:spacing w:line="264.3171806167401" w:lineRule="auto"/>
    </w:pPr>
  </w:style>
  <w:style w:type="paragraph" w:styleId="RtlHeading4Middle">
    <w:name w:val="RTL Heading 4 Middle"/>
    <w:basedOn w:val="RtlHeading4"/>
    <w:pPr>
      <w:spacing w:line="264.3171806167401" w:lineRule="auto"/>
    </w:pPr>
  </w:style>
  <w:style w:type="paragraph" w:styleId="RtlHeading5Middle">
    <w:name w:val="RTL Heading 5 Middle"/>
    <w:basedOn w:val="RtlHeading5"/>
    <w:pPr>
      <w:spacing w:line="264.3171806167401" w:lineRule="auto"/>
    </w:pPr>
  </w:style>
  <w:style w:type="paragraph" w:styleId="RtlHeading6Middle">
    <w:name w:val="RTL Heading 6 Middle"/>
    <w:basedOn w:val="RtlHeading6"/>
    <w:pPr>
      <w:spacing w:line="264.3171806167401" w:lineRule="auto"/>
    </w:pPr>
  </w:style>
  <w:style w:type="paragraph" w:styleId="RtlListParagraphMiddle">
    <w:name w:val="RTL List Paragraph Middle"/>
    <w:basedOn w:val="RtlListParagraph"/>
    <w:pPr>
      <w:spacing w:line="264.3171806167401" w:lineRule="auto"/>
    </w:pPr>
  </w:style>
  <w:style w:type="paragraph" w:styleId="RtlTableHeaderMiddle">
    <w:name w:val="RTL Table Header Middle"/>
    <w:basedOn w:val="RtlTableHeader"/>
    <w:pPr>
      <w:spacing w:line="264.3171806167401" w:lineRule="auto"/>
    </w:pPr>
  </w:style>
  <w:style w:type="paragraph" w:styleId="RtlTableCellMiddle">
    <w:name w:val="RTL Table Cell Middle"/>
    <w:basedOn w:val="RtlTableCell"/>
    <w:pPr>
      <w:spacing w:line="264.3171806167401" w:lineRule="auto"/>
    </w:pPr>
  </w:style>
  <w:style w:type="paragraph" w:styleId="RtlNormalLow">
    <w:name w:val="RTL Normal Low"/>
    <w:basedOn w:val="RtlNormal"/>
    <w:pPr>
      <w:spacing w:line="240.52863436123346" w:lineRule="auto"/>
    </w:pPr>
  </w:style>
  <w:style w:type="paragraph" w:styleId="RtlTitleLow">
    <w:name w:val="RTL Title Low"/>
    <w:basedOn w:val="RtlTitle"/>
    <w:pPr>
      <w:spacing w:line="240.52863436123346" w:lineRule="auto"/>
    </w:pPr>
  </w:style>
  <w:style w:type="paragraph" w:styleId="RtlHeading1Low">
    <w:name w:val="RTL Heading 1 Low"/>
    <w:basedOn w:val="RtlHeading1"/>
    <w:pPr>
      <w:spacing w:line="240.52863436123346" w:lineRule="auto"/>
    </w:pPr>
  </w:style>
  <w:style w:type="paragraph" w:styleId="RtlHeading2Low">
    <w:name w:val="RTL Heading 2 Low"/>
    <w:basedOn w:val="RtlHeading2"/>
    <w:pPr>
      <w:spacing w:line="240.52863436123346" w:lineRule="auto"/>
    </w:pPr>
  </w:style>
  <w:style w:type="paragraph" w:styleId="RtlHeading3Low">
    <w:name w:val="RTL Heading 3 Low"/>
    <w:basedOn w:val="RtlHeading3"/>
    <w:pPr>
      <w:spacing w:line="240.52863436123346" w:lineRule="auto"/>
    </w:pPr>
  </w:style>
  <w:style w:type="paragraph" w:styleId="RtlHeading4Low">
    <w:name w:val="RTL Heading 4 Low"/>
    <w:basedOn w:val="RtlHeading4"/>
    <w:pPr>
      <w:spacing w:line="240.52863436123346" w:lineRule="auto"/>
    </w:pPr>
  </w:style>
  <w:style w:type="paragraph" w:styleId="RtlHeading5Low">
    <w:name w:val="RTL Heading 5 Low"/>
    <w:basedOn w:val="RtlHeading5"/>
    <w:pPr>
      <w:spacing w:line="240.52863436123346" w:lineRule="auto"/>
    </w:pPr>
  </w:style>
  <w:style w:type="paragraph" w:styleId="RtlHeading6Low">
    <w:name w:val="RTL Heading 6 Low"/>
    <w:basedOn w:val="RtlHeading6"/>
    <w:pPr>
      <w:spacing w:line="240.52863436123346" w:lineRule="auto"/>
    </w:pPr>
  </w:style>
  <w:style w:type="paragraph" w:styleId="RtlListParagraphLow">
    <w:name w:val="RTL List Paragraph Low"/>
    <w:basedOn w:val="RtlListParagraph"/>
    <w:pPr>
      <w:spacing w:line="240.52863436123346" w:lineRule="auto"/>
    </w:pPr>
  </w:style>
  <w:style w:type="paragraph" w:styleId="RtlTableHeaderLow">
    <w:name w:val="RTL Table Header Low"/>
    <w:basedOn w:val="RtlTableHeader"/>
    <w:pPr>
      <w:spacing w:line="240.52863436123346" w:lineRule="auto"/>
    </w:pPr>
  </w:style>
  <w:style w:type="paragraph" w:styleId="RtlTableCellLow">
    <w:name w:val="RTL Table Cell Low"/>
    <w:basedOn w:val="RtlTableCell"/>
    <w:pPr>
      <w:spacing w:line="240.52863436123346" w:lineRule="auto"/>
    </w:pPr>
  </w:style>
  <w:style w:type="paragraph" w:styleId="RtlAuthor">
    <w:name w:val="RTL Author"/>
    <w:basedOn w:val="Author"/>
    <w:pPr>
      <w:spacing w:line="240.52863436123346" w:lineRule="auto"/>
    </w:pPr>
    <w:rPr>
      <w:sz w:val="24"/>
      <w:szCs w:val="24"/>
      <w:rFonts w:ascii="Amiri" w:cs="Amiri" w:eastAsia="Amiri" w:hAnsi="Amiri"/>
      <w:spacing w:val="0"/>
    </w:rPr>
  </w:style>
  <w:style w:type="paragraph" w:styleId="RtlDescription">
    <w:name w:val="RTL Description"/>
    <w:basedOn w:val="Description"/>
    <w:pPr>
      <w:spacing w:line="240.52863436123346" w:lineRule="auto"/>
    </w:pPr>
    <w:rPr>
      <w:sz w:val="24"/>
      <w:szCs w:val="24"/>
      <w:rFonts w:ascii="Amiri" w:cs="Amiri" w:eastAsia="Amiri" w:hAnsi="Amiri"/>
      <w:spacing w:val="0"/>
    </w:rPr>
  </w:style>
  <w:style w:type="paragraph" w:styleId="FootnoteRtlNormal">
    <w:name w:val="Footnote RTL Normal"/>
    <w:basedOn w:val="RtlNormal"/>
    <w:pPr>
      <w:spacing w:after="201.6"/>
    </w:pPr>
    <w:rPr>
      <w:sz w:val="20"/>
      <w:szCs w:val="20"/>
    </w:rPr>
  </w:style>
  <w:style w:type="paragraph" w:styleId="FootnoteRtlTitle">
    <w:name w:val="Footnote RTL Title"/>
    <w:basedOn w:val="RtlTitle"/>
    <w:pPr>
      <w:spacing w:after="134.4"/>
    </w:pPr>
    <w:rPr>
      <w:sz w:val="32"/>
      <w:szCs w:val="32"/>
    </w:rPr>
  </w:style>
  <w:style w:type="paragraph" w:styleId="FootnoteRtlHeading1">
    <w:name w:val="Footnote RTL Heading 1"/>
    <w:basedOn w:val="RtlHeading1"/>
    <w:pPr>
      <w:spacing w:before="268.8" w:after="268.8"/>
    </w:pPr>
    <w:rPr>
      <w:sz w:val="27"/>
      <w:szCs w:val="27"/>
    </w:rPr>
  </w:style>
  <w:style w:type="paragraph" w:styleId="FootnoteRtlHeading2">
    <w:name w:val="Footnote RTL Heading 2"/>
    <w:basedOn w:val="RtlHeading2"/>
    <w:pPr>
      <w:spacing w:before="268.8" w:after="268.8"/>
    </w:pPr>
    <w:rPr>
      <w:sz w:val="27"/>
      <w:szCs w:val="27"/>
    </w:rPr>
  </w:style>
  <w:style w:type="paragraph" w:styleId="FootnoteRtlHeading3">
    <w:name w:val="Footnote RTL Heading 3"/>
    <w:basedOn w:val="RtlHeading3"/>
    <w:pPr>
      <w:spacing w:before="268.8" w:after="268.8"/>
    </w:pPr>
    <w:rPr>
      <w:sz w:val="25"/>
      <w:szCs w:val="25"/>
    </w:rPr>
  </w:style>
  <w:style w:type="paragraph" w:styleId="FootnoteRtlHeading4">
    <w:name w:val="Footnote RTL Heading 4"/>
    <w:basedOn w:val="RtlHeading4"/>
    <w:pPr>
      <w:spacing w:before="268.8" w:after="268.8"/>
    </w:pPr>
    <w:rPr>
      <w:sz w:val="23"/>
      <w:szCs w:val="23"/>
    </w:rPr>
  </w:style>
  <w:style w:type="paragraph" w:styleId="FootnoteRtlHeading5">
    <w:name w:val="Footnote RTL Heading 5"/>
    <w:basedOn w:val="RtlHeading5"/>
    <w:pPr>
      <w:spacing w:before="268.8" w:after="268.8"/>
    </w:pPr>
    <w:rPr>
      <w:sz w:val="20"/>
      <w:szCs w:val="20"/>
    </w:rPr>
  </w:style>
  <w:style w:type="paragraph" w:styleId="FootnoteRtlHeading6">
    <w:name w:val="Footnote RTL Heading 6"/>
    <w:basedOn w:val="RtlHeading6"/>
    <w:rPr>
      <w:sz w:val="18"/>
      <w:szCs w:val="18"/>
    </w:rPr>
  </w:style>
  <w:style w:type="paragraph" w:styleId="FootnoteRtlListParagraph">
    <w:name w:val="Footnote RTL List Paragraph"/>
    <w:basedOn w:val="RtlListParagraph"/>
    <w:pPr>
      <w:spacing w:after="201.6"/>
    </w:pPr>
    <w:rPr>
      <w:sz w:val="20"/>
      <w:szCs w:val="20"/>
    </w:rPr>
  </w:style>
  <w:style w:type="paragraph" w:styleId="FootnoteRtlTableHeader">
    <w:name w:val="Footnote RTL Table Header"/>
    <w:basedOn w:val="RtlTableHeader"/>
    <w:pPr>
      <w:spacing w:before="126"/>
    </w:pPr>
    <w:rPr>
      <w:sz w:val="20"/>
      <w:szCs w:val="20"/>
    </w:rPr>
  </w:style>
  <w:style w:type="paragraph" w:styleId="FootnoteRtlTableCell">
    <w:name w:val="Footnote RTL Table Cell"/>
    <w:basedOn w:val="RtlTableCell"/>
    <w:pPr>
      <w:spacing w:before="126"/>
    </w:pPr>
    <w:rPr>
      <w:sz w:val="20"/>
      <w:szCs w:val="20"/>
    </w:rPr>
  </w:style>
  <w:style w:type="paragraph" w:styleId="FootnoteRtlNormalLow">
    <w:name w:val="Footnote RTL Normal Low"/>
    <w:basedOn w:val="RtlNormalLow"/>
    <w:pPr>
      <w:spacing w:after="201.6"/>
    </w:pPr>
    <w:rPr>
      <w:sz w:val="20"/>
      <w:szCs w:val="20"/>
    </w:rPr>
  </w:style>
  <w:style w:type="paragraph" w:styleId="FootnoteRtlTitleLow">
    <w:name w:val="Footnote RTL Title Low"/>
    <w:basedOn w:val="RtlTitleLow"/>
    <w:pPr>
      <w:spacing w:after="134.4"/>
    </w:pPr>
    <w:rPr>
      <w:sz w:val="32"/>
      <w:szCs w:val="32"/>
    </w:rPr>
  </w:style>
  <w:style w:type="paragraph" w:styleId="FootnoteRtlHeading1Low">
    <w:name w:val="Footnote RTL Heading 1 Low"/>
    <w:basedOn w:val="RtlHeading1Low"/>
    <w:pPr>
      <w:spacing w:before="268.8" w:after="268.8"/>
    </w:pPr>
    <w:rPr>
      <w:sz w:val="27"/>
      <w:szCs w:val="27"/>
    </w:rPr>
  </w:style>
  <w:style w:type="paragraph" w:styleId="FootnoteRtlHeading2Low">
    <w:name w:val="Footnote RTL Heading 2 Low"/>
    <w:basedOn w:val="RtlHeading2Low"/>
    <w:pPr>
      <w:spacing w:before="268.8" w:after="268.8"/>
    </w:pPr>
    <w:rPr>
      <w:sz w:val="27"/>
      <w:szCs w:val="27"/>
    </w:rPr>
  </w:style>
  <w:style w:type="paragraph" w:styleId="FootnoteRtlHeading3Low">
    <w:name w:val="Footnote RTL Heading 3 Low"/>
    <w:basedOn w:val="RtlHeading3Low"/>
    <w:pPr>
      <w:spacing w:before="268.8" w:after="268.8"/>
    </w:pPr>
    <w:rPr>
      <w:sz w:val="25"/>
      <w:szCs w:val="25"/>
    </w:rPr>
  </w:style>
  <w:style w:type="paragraph" w:styleId="FootnoteRtlHeading4Low">
    <w:name w:val="Footnote RTL Heading 4 Low"/>
    <w:basedOn w:val="RtlHeading4Low"/>
    <w:pPr>
      <w:spacing w:before="268.8" w:after="268.8"/>
    </w:pPr>
    <w:rPr>
      <w:sz w:val="23"/>
      <w:szCs w:val="23"/>
    </w:rPr>
  </w:style>
  <w:style w:type="paragraph" w:styleId="FootnoteRtlHeading5Low">
    <w:name w:val="Footnote RTL Heading 5 Low"/>
    <w:basedOn w:val="RtlHeading5Low"/>
    <w:pPr>
      <w:spacing w:before="268.8" w:after="268.8"/>
    </w:pPr>
    <w:rPr>
      <w:sz w:val="20"/>
      <w:szCs w:val="20"/>
    </w:rPr>
  </w:style>
  <w:style w:type="paragraph" w:styleId="FootnoteRtlHeading6Low">
    <w:name w:val="Footnote RTL Heading 6 Low"/>
    <w:basedOn w:val="RtlHeading6Low"/>
    <w:rPr>
      <w:sz w:val="18"/>
      <w:szCs w:val="18"/>
    </w:rPr>
  </w:style>
  <w:style w:type="paragraph" w:styleId="FootnoteRtlListParagraphLow">
    <w:name w:val="Footnote RTL List Paragraph Low"/>
    <w:basedOn w:val="RtlListParagraphLow"/>
    <w:pPr>
      <w:spacing w:after="201.6"/>
    </w:pPr>
    <w:rPr>
      <w:sz w:val="20"/>
      <w:szCs w:val="20"/>
    </w:rPr>
  </w:style>
  <w:style w:type="paragraph" w:styleId="FootnoteRtlTableHeaderLow">
    <w:name w:val="Footnote RTL Table Header Low"/>
    <w:basedOn w:val="RtlTableHeaderLow"/>
    <w:pPr>
      <w:spacing w:before="126"/>
    </w:pPr>
    <w:rPr>
      <w:sz w:val="20"/>
      <w:szCs w:val="20"/>
    </w:rPr>
  </w:style>
  <w:style w:type="paragraph" w:styleId="FootnoteRtlTableCellLow">
    <w:name w:val="Footnote RTL Table Cell Low"/>
    <w:basedOn w:val="RtlTableCellLow"/>
    <w:pPr>
      <w:spacing w:before="126"/>
    </w:pPr>
    <w:rPr>
      <w:sz w:val="20"/>
      <w:szCs w:val="20"/>
    </w:rPr>
  </w:style>
  <w:style w:type="paragraph" w:styleId="FootnoteRtlNormalMiddle">
    <w:name w:val="Footnote RTL Normal Middle"/>
    <w:basedOn w:val="RtlNormalMiddle"/>
    <w:pPr>
      <w:spacing w:after="201.6"/>
    </w:pPr>
    <w:rPr>
      <w:sz w:val="20"/>
      <w:szCs w:val="20"/>
    </w:rPr>
  </w:style>
  <w:style w:type="paragraph" w:styleId="FootnoteRtlTitleMiddle">
    <w:name w:val="Footnote RTL Title Middle"/>
    <w:basedOn w:val="RtlTitleMiddle"/>
    <w:pPr>
      <w:spacing w:after="134.4"/>
    </w:pPr>
    <w:rPr>
      <w:sz w:val="32"/>
      <w:szCs w:val="32"/>
    </w:rPr>
  </w:style>
  <w:style w:type="paragraph" w:styleId="FootnoteRtlHeading1Middle">
    <w:name w:val="Footnote RTL Heading 1 Middle"/>
    <w:basedOn w:val="RtlHeading1Middle"/>
    <w:pPr>
      <w:spacing w:before="268.8" w:after="268.8"/>
    </w:pPr>
    <w:rPr>
      <w:sz w:val="27"/>
      <w:szCs w:val="27"/>
    </w:rPr>
  </w:style>
  <w:style w:type="paragraph" w:styleId="FootnoteRtlHeading2Middle">
    <w:name w:val="Footnote RTL Heading 2 Middle"/>
    <w:basedOn w:val="RtlHeading2Middle"/>
    <w:pPr>
      <w:spacing w:before="268.8" w:after="268.8"/>
    </w:pPr>
    <w:rPr>
      <w:sz w:val="27"/>
      <w:szCs w:val="27"/>
    </w:rPr>
  </w:style>
  <w:style w:type="paragraph" w:styleId="FootnoteRtlHeading3Middle">
    <w:name w:val="Footnote RTL Heading 3 Middle"/>
    <w:basedOn w:val="RtlHeading3Middle"/>
    <w:pPr>
      <w:spacing w:before="268.8" w:after="268.8"/>
    </w:pPr>
    <w:rPr>
      <w:sz w:val="25"/>
      <w:szCs w:val="25"/>
    </w:rPr>
  </w:style>
  <w:style w:type="paragraph" w:styleId="FootnoteRtlHeading4Middle">
    <w:name w:val="Footnote RTL Heading 4 Middle"/>
    <w:basedOn w:val="RtlHeading4Middle"/>
    <w:pPr>
      <w:spacing w:before="268.8" w:after="268.8"/>
    </w:pPr>
    <w:rPr>
      <w:sz w:val="23"/>
      <w:szCs w:val="23"/>
    </w:rPr>
  </w:style>
  <w:style w:type="paragraph" w:styleId="FootnoteRtlHeading5Middle">
    <w:name w:val="Footnote RTL Heading 5 Middle"/>
    <w:basedOn w:val="RtlHeading5Middle"/>
    <w:pPr>
      <w:spacing w:before="268.8" w:after="268.8"/>
    </w:pPr>
    <w:rPr>
      <w:sz w:val="20"/>
      <w:szCs w:val="20"/>
    </w:rPr>
  </w:style>
  <w:style w:type="paragraph" w:styleId="FootnoteRtlHeading6Middle">
    <w:name w:val="Footnote RTL Heading 6 Middle"/>
    <w:basedOn w:val="RtlHeading6Middle"/>
    <w:rPr>
      <w:sz w:val="18"/>
      <w:szCs w:val="18"/>
    </w:rPr>
  </w:style>
  <w:style w:type="paragraph" w:styleId="FootnoteRtlListParagraphMiddle">
    <w:name w:val="Footnote RTL List Paragraph Middle"/>
    <w:basedOn w:val="RtlListParagraphMiddle"/>
    <w:pPr>
      <w:spacing w:after="201.6"/>
    </w:pPr>
    <w:rPr>
      <w:sz w:val="20"/>
      <w:szCs w:val="20"/>
    </w:rPr>
  </w:style>
  <w:style w:type="paragraph" w:styleId="FootnoteRtlTableHeaderMiddle">
    <w:name w:val="Footnote RTL Table Header Middle"/>
    <w:basedOn w:val="RtlTableHeaderMiddle"/>
    <w:pPr>
      <w:spacing w:before="126"/>
    </w:pPr>
    <w:rPr>
      <w:sz w:val="20"/>
      <w:szCs w:val="20"/>
    </w:rPr>
  </w:style>
  <w:style w:type="paragraph" w:styleId="FootnoteRtlTableCellMiddle">
    <w:name w:val="Footnote RTL Table Cell Middle"/>
    <w:basedOn w:val="RtlTableCellMiddle"/>
    <w:pPr>
      <w:spacing w:before="126"/>
    </w:pPr>
    <w:rPr>
      <w:sz w:val="20"/>
      <w:szCs w:val="20"/>
    </w:rPr>
  </w:style>
  <w:style w:type="character" w:styleId="RunNormal">
    <w:name w:val="Run Normal"/>
    <w:uiPriority w:val="99"/>
    <w:unhideWhenUsed/>
    <w:rPr>
      <w:color w:val="484B4F"/>
      <w:sz w:val="20"/>
      <w:szCs w:val="20"/>
      <w:rFonts w:ascii="Montserrat" w:cs="Montserrat" w:eastAsia="Montserrat" w:hAnsi="Montserrat"/>
      <w:spacing w:val="-3"/>
    </w:rPr>
  </w:style>
  <w:style w:type="character" w:styleId="Hyperlink">
    <w:name w:val="Hyperlink"/>
    <w:basedOn w:val="RunNormal"/>
    <w:uiPriority w:val="99"/>
    <w:unhideWhenUsed/>
    <w:rPr>
      <w:color w:val="2D9CDB"/>
    </w:rPr>
  </w:style>
  <w:style w:type="character" w:styleId="VisitedInternetLink">
    <w:name w:val="Visited Internet Link"/>
    <w:basedOn w:val="Hyperlink"/>
    <w:uiPriority w:val="99"/>
    <w:unhideWhenUsed/>
  </w:style>
  <w:style w:type="character" w:styleId="Code">
    <w:name w:val="Code"/>
    <w:basedOn w:val="RunNormal"/>
    <w:uiPriority w:val="99"/>
    <w:unhideWhenUsed/>
    <w:rPr>
      <w:color w:val="E83E8C"/>
      <w:sz w:val="16"/>
      <w:szCs w:val="16"/>
      <w:rFonts w:ascii="Liberation Mono" w:cs="Liberation Mono" w:eastAsia="Liberation Mono" w:hAnsi="Liberation Mono"/>
    </w:rPr>
  </w:style>
  <w:style w:type="character" w:styleId="FootnoteReference">
    <w:name w:val="Footnote Reference"/>
    <w:basedOn w:val="RunNormal"/>
    <w:uiPriority w:val="99"/>
    <w:unhideWhenUsed/>
    <w:rPr>
      <w:color w:val="2D9CDB"/>
      <w:sz w:val="20"/>
      <w:szCs w:val="20"/>
    </w:rPr>
  </w:style>
  <w:style w:type="character" w:styleId="FootnoteAnchor">
    <w:name w:val="Footnote Anchor"/>
    <w:basedOn w:val="RunNormal"/>
    <w:uiPriority w:val="99"/>
    <w:unhideWhenUsed/>
    <w:rPr>
      <w:color w:val="2D9CDB"/>
      <w:vertAlign w:val="superscript"/>
    </w:rPr>
  </w:style>
  <w:style w:type="character" w:styleId="RtlRunNormal">
    <w:name w:val="RTL Run Normal"/>
    <w:basedOn w:val="RunNormal"/>
    <w:uiPriority w:val="99"/>
    <w:unhideWhenUsed/>
    <w:rPr>
      <w:sz w:val="24"/>
      <w:szCs w:val="24"/>
      <w:rFonts w:ascii="Amiri" w:cs="Amiri" w:eastAsia="Amiri" w:hAnsi="Amiri"/>
      <w:spacing w:val="0"/>
    </w:rPr>
  </w:style>
  <w:style w:type="character" w:styleId="RtlHyperlink">
    <w:name w:val="RTL Hyperlink"/>
    <w:basedOn w:val="RtlRunNormal"/>
    <w:uiPriority w:val="99"/>
    <w:unhideWhenUsed/>
    <w:rPr>
      <w:color w:val="2D9CDB"/>
    </w:rPr>
  </w:style>
  <w:style w:type="character" w:styleId="RtlCode">
    <w:name w:val="RTL Code"/>
    <w:basedOn w:val="Code"/>
    <w:uiPriority w:val="99"/>
    <w:unhideWhenUsed/>
    <w:rPr>
      <w:sz w:val="19"/>
      <w:szCs w:val="19"/>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gxxzqizendsprx-s2py_k.png"/></Relationships>
</file>

<file path=word/_rels/footer1.xml.rels><?xml version="1.0" encoding="UTF-8"?><Relationships xmlns="http://schemas.openxmlformats.org/package/2006/relationships"><Relationship Id="rId0" Type="http://schemas.openxmlformats.org/officeDocument/2006/relationships/image" Target="media/wloapqkbecxa8yf66fcpr.png"/><Relationship Id="rId1" Type="http://schemas.openxmlformats.org/officeDocument/2006/relationships/image" Target="media/kmidbt6hjd2kwnpjfdnnp.png"/></Relationships>
</file>

<file path=word/_rels/footer2.xml.rels><?xml version="1.0" encoding="UTF-8"?><Relationships xmlns="http://schemas.openxmlformats.org/package/2006/relationships"><Relationship Id="rIdmpovn850e-gzhmmsbhgmk" Type="http://schemas.openxmlformats.org/officeDocument/2006/relationships/hyperlink" Target="https://oceanoflights.org/bsw-353-en" TargetMode="External"/><Relationship Id="rIdkea4cbi7njrjiscdn6dab" Type="http://schemas.openxmlformats.org/officeDocument/2006/relationships/hyperlink" Target="https://oceanoflights.org/file/bsw-353_en.m4a" TargetMode="External"/><Relationship Id="rIdhfmv6fcded-b7xinftuac" Type="http://schemas.openxmlformats.org/officeDocument/2006/relationships/hyperlink" Target="https://oceanoflights.org" TargetMode="External"/><Relationship Id="rId0" Type="http://schemas.openxmlformats.org/officeDocument/2006/relationships/image" Target="media/qzhan96z0k0jofaokr0if.png"/><Relationship Id="rId1" Type="http://schemas.openxmlformats.org/officeDocument/2006/relationships/image" Target="media/ahuhh3o6rcs6evyy1nmjv.png"/><Relationship Id="rId2" Type="http://schemas.openxmlformats.org/officeDocument/2006/relationships/image" Target="media/7o52fkncfe0ntill9emhc.png"/><Relationship Id="rId3" Type="http://schemas.openxmlformats.org/officeDocument/2006/relationships/image" Target="media/d8zzoo6g_oegpc752e1oc.png"/></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oxcg_hkvzl_bl5tfexllt.png"/><Relationship Id="rId1" Type="http://schemas.openxmlformats.org/officeDocument/2006/relationships/image" Target="media/kq-09uay4j2e4ap7ri_ww.png"/></Relationships>
</file>

<file path=word/_rels/header2.xml.rels><?xml version="1.0" encoding="UTF-8"?><Relationships xmlns="http://schemas.openxmlformats.org/package/2006/relationships"><Relationship Id="rId0" Type="http://schemas.openxmlformats.org/officeDocument/2006/relationships/image" Target="media/odo9rdeqose72mmwetewp.png"/><Relationship Id="rId1" Type="http://schemas.openxmlformats.org/officeDocument/2006/relationships/image" Target="media/s9o_iwdzclc1qz2lzxf5n.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Bahá’í Sacred Writings, ‘Abdu’l-Bahá, #353</dc:title>
  <dc:creator>Ocean of Lights</dc:creator>
  <cp:lastModifiedBy>Ocean of Lights</cp:lastModifiedBy>
  <cp:revision>1</cp:revision>
  <dcterms:created xsi:type="dcterms:W3CDTF">2026-10-13T09:13:18.840Z</dcterms:created>
  <dcterms:modified xsi:type="dcterms:W3CDTF">2026-10-13T09:13:18.840Z</dcterms:modified>
</cp:coreProperties>
</file>

<file path=docProps/custom.xml><?xml version="1.0" encoding="utf-8"?>
<Properties xmlns="http://schemas.openxmlformats.org/officeDocument/2006/custom-properties" xmlns:vt="http://schemas.openxmlformats.org/officeDocument/2006/docPropsVTypes"/>
</file>