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عرفان مظهر حقیقت و شناساتی حقیقی به تبعت از اوامر و احکام اوست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(3) عرفان مظهر حقیقت و شناسایی حقیقی به تبعت از اوامر و احکام او حاصل میگردد</w:t>
      </w:r>
    </w:p>
    <w:p>
      <w:pPr>
        <w:pStyle w:val="ListParagraph"/>
        <w:numPr>
          <w:ilvl w:val="0"/>
          <w:numId w:val="12386"/>
        </w:numPr>
        <w:bidi/>
      </w:pPr>
      <w:r>
        <w:rPr>
          <w:rtl/>
        </w:rPr>
        <w:t xml:space="preserve">إذا فزتم بهذا المقام الأسنى والأفق الأعلى ينبغي لكلّ نفس أن يتّبع ما أمر به من لدى المقصود (حضرت بهاءالله، کتاب اقدس، بند 1)</w:t>
      </w:r>
    </w:p>
    <w:p>
      <w:pPr>
        <w:pStyle w:val="ListParagraph"/>
        <w:numPr>
          <w:ilvl w:val="0"/>
          <w:numId w:val="12386"/>
        </w:numPr>
        <w:bidi/>
      </w:pPr>
      <w:r>
        <w:rPr>
          <w:rtl/>
        </w:rPr>
        <w:t xml:space="preserve">ایمان بالله و عرفان او تمام نشود مگر بتصدیق آنچه از ظاهر شده و همچنین عمل به آنچه امر فرموده (حضرت بهاءالله، تجلیات، تجلی اول)</w:t>
      </w:r>
    </w:p>
    <w:p>
      <w:pPr>
        <w:pStyle w:val="ListParagraph"/>
        <w:numPr>
          <w:ilvl w:val="0"/>
          <w:numId w:val="12386"/>
        </w:numPr>
        <w:bidi/>
      </w:pPr>
      <w:r>
        <w:rPr>
          <w:rtl/>
        </w:rPr>
        <w:t xml:space="preserve">ای مردمان گفتار را کردار بايد چه که گواه راستی گفتار کردار است</w:t>
      </w:r>
    </w:p>
    <w:p>
      <w:pPr>
        <w:pStyle w:val="ListParagraph"/>
        <w:numPr>
          <w:ilvl w:val="0"/>
          <w:numId w:val="12386"/>
        </w:numPr>
        <w:bidi/>
      </w:pPr>
      <w:r>
        <w:rPr>
          <w:rtl/>
        </w:rPr>
        <w:t xml:space="preserve">(حضرت بهاءالله، لوح مانکچی صاحب)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pbojipl_ggyk3axb7dg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wnwttxlycrbw3ecd_d6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3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3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3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383"/>
    <w:lvlOverride w:ilvl="0">
      <w:startOverride w:val="1"/>
    </w:lvlOverride>
  </w:num>
  <w:num w:numId="12386">
    <w:abstractNumId w:val="123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k18dxelhiuprhcgxjdzn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gyyzwefrq423c78ux4kr.png"/><Relationship Id="rId1" Type="http://schemas.openxmlformats.org/officeDocument/2006/relationships/image" Target="media/0c53zxegqj7pm10fbirt5.png"/></Relationships>
</file>

<file path=word/_rels/footer2.xml.rels><?xml version="1.0" encoding="UTF-8"?><Relationships xmlns="http://schemas.openxmlformats.org/package/2006/relationships"><Relationship Id="rIdwpbojipl_ggyk3axb7dgm" Type="http://schemas.openxmlformats.org/officeDocument/2006/relationships/hyperlink" Target="https://oceanoflights.org/com-personal-concepts-03-fa" TargetMode="External"/><Relationship Id="rIdtwnwttxlycrbw3ecd_d6g" Type="http://schemas.openxmlformats.org/officeDocument/2006/relationships/hyperlink" Target="https://oceanoflights.org" TargetMode="External"/><Relationship Id="rId0" Type="http://schemas.openxmlformats.org/officeDocument/2006/relationships/image" Target="media/ondyzcnqhqpix9ibvdcxr.png"/><Relationship Id="rId1" Type="http://schemas.openxmlformats.org/officeDocument/2006/relationships/image" Target="media/hvr6i18911kd6dgbe6pou.png"/><Relationship Id="rId2" Type="http://schemas.openxmlformats.org/officeDocument/2006/relationships/image" Target="media/sfzk9z9pvo-atqldtesf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x-kalaib__6grems6gmq.png"/><Relationship Id="rId1" Type="http://schemas.openxmlformats.org/officeDocument/2006/relationships/image" Target="media/svt2ehbcunahvzqn_hxr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ehvfjg4jbkci9ztjc1kx.png"/><Relationship Id="rId1" Type="http://schemas.openxmlformats.org/officeDocument/2006/relationships/image" Target="media/kaxc_9ydgf5kil6ikaq1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عرفان مظهر حقیقت و شناساتی حقیقی به تبعت از اوامر و احکام اوست</dc:title>
  <dc:creator>Ocean of Lights</dc:creator>
  <cp:lastModifiedBy>Ocean of Lights</cp:lastModifiedBy>
  <cp:revision>1</cp:revision>
  <dcterms:created xsi:type="dcterms:W3CDTF">2024-07-02T21:16:53.615Z</dcterms:created>
  <dcterms:modified xsi:type="dcterms:W3CDTF">2024-07-02T21:16:53.615Z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