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احكام و تعاليم فردى - عرفان باهمندویتی بدون دیگری تمری نمی بخشد</w:t>
      </w:r>
    </w:p>
    <w:p>
      <w:pPr>
        <w:pStyle w:val="RtlAuthor"/>
        <w:bidi/>
      </w:pPr>
      <w:r>
        <w:t xml:space="preserve">حضرت بهاءالله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"/>
        <w:bidi/>
      </w:pPr>
      <w:r>
        <w:rPr>
          <w:b/>
          <w:bCs/>
          <w:rtl/>
        </w:rPr>
        <w:t xml:space="preserve">(4) عرفان و عمل باهمند یکی بدون دیگری ثمری نمی نجشد</w:t>
      </w:r>
    </w:p>
    <w:p>
      <w:pPr>
        <w:pStyle w:val="ListParagraph"/>
        <w:numPr>
          <w:ilvl w:val="0"/>
          <w:numId w:val="12390"/>
        </w:numPr>
        <w:bidi/>
      </w:pPr>
      <w:r>
        <w:rPr>
          <w:rtl/>
        </w:rPr>
        <w:t xml:space="preserve">لأنّهما معا لا يقبل أحدهما دون الآخر هذا ما حكم به مطلع الإلهام</w:t>
      </w:r>
    </w:p>
    <w:p>
      <w:pPr>
        <w:pStyle w:val="RtlNormal"/>
        <w:bidi/>
      </w:pPr>
      <w:r>
        <w:rPr>
          <w:rtl/>
        </w:rPr>
        <w:t xml:space="preserve">(حضرت بهاءالله، کتاب اقدس، بند 1)</w:t>
      </w:r>
    </w:p>
    <w:p>
      <w:pPr>
        <w:pStyle w:val="ListParagraph"/>
        <w:numPr>
          <w:ilvl w:val="0"/>
          <w:numId w:val="12391"/>
        </w:numPr>
        <w:bidi/>
      </w:pPr>
      <w:r>
        <w:rPr>
          <w:rtl/>
        </w:rPr>
        <w:t xml:space="preserve">ای برادران باعمال خود را بيارائيد نه باقوال (حضرت بهاءالله، کلمات مکنونه، 5)</w:t>
      </w:r>
    </w:p>
    <w:p>
      <w:pPr>
        <w:pStyle w:val="ListParagraph"/>
        <w:numPr>
          <w:ilvl w:val="0"/>
          <w:numId w:val="12391"/>
        </w:numPr>
        <w:bidi/>
      </w:pPr>
      <w:r>
        <w:rPr>
          <w:rtl/>
        </w:rPr>
        <w:t xml:space="preserve">اگر نفسی در جميع عمر بعبادت مشغول شود و از صفاتيکه سبب ارتفاع امراللّه است محروم ماند آن عبادت حاصل ندارد و ثمری نخواهد بخشيد</w:t>
      </w:r>
    </w:p>
    <w:p>
      <w:pPr>
        <w:pStyle w:val="RtlNormal"/>
        <w:bidi/>
      </w:pPr>
      <w:r>
        <w:rPr>
          <w:rtl/>
        </w:rPr>
        <w:t xml:space="preserve">(حضرت بهاءالله، لوح فریدون، گنجینه حدود و احکام، ص4)</w:t>
      </w:r>
    </w:p>
    <w:p>
      <w:pPr>
        <w:pStyle w:val="ListParagraph"/>
        <w:numPr>
          <w:ilvl w:val="0"/>
          <w:numId w:val="12392"/>
        </w:numPr>
        <w:bidi/>
      </w:pPr>
      <w:r>
        <w:rPr>
          <w:rtl/>
        </w:rPr>
        <w:t xml:space="preserve">بسا نفوس که خود را بحقّ نسبت ميدهند ولکن از حقّ بسی غافلند چه که نسبت بقول تمام نشود و صادق نيايد البتّه هر دعويرا برهان بايد و هر ادعّا را حجّتی شايد. پس کسانيکه خود را بحقّ منسوب ميدارند البتّه بايد آثار تقديس از فعلشان ظاهر شود و نَضْرَه نعيم از وجهشان مشاهده گردد (حضرت بهاءالله، گنجینه حدود و احکام، ص5)</w:t>
      </w:r>
    </w:p>
    <w:p>
      <w:pPr>
        <w:pStyle w:val="ListParagraph"/>
        <w:numPr>
          <w:ilvl w:val="0"/>
          <w:numId w:val="12392"/>
        </w:numPr>
        <w:bidi/>
      </w:pPr>
      <w:r>
        <w:rPr>
          <w:rtl/>
        </w:rPr>
        <w:t xml:space="preserve">رأس الإيمان هو التقلّيل في القول و التكثّر في العمل و من كان أقوله أزيد من أعماله فاعلموا أن عدمه خير من وجوده و فنائه أحسن من بقائه</w:t>
      </w:r>
    </w:p>
    <w:p>
      <w:pPr>
        <w:pStyle w:val="RtlNormal"/>
        <w:bidi/>
      </w:pPr>
      <w:r>
        <w:rPr>
          <w:rtl/>
        </w:rPr>
        <w:t xml:space="preserve">(حضرت بهاءالله، مجموعه الواح بعد از كتاب اقدس ص 93)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fpogol_itiduw1eum2yxg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2byvak851s7kwbiexusjb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3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238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238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2387"/>
    <w:lvlOverride w:ilvl="0">
      <w:startOverride w:val="1"/>
    </w:lvlOverride>
  </w:num>
  <w:num w:numId="12390">
    <w:abstractNumId w:val="12389"/>
    <w:lvlOverride w:ilvl="0">
      <w:startOverride w:val="1"/>
    </w:lvlOverride>
  </w:num>
  <w:num w:numId="12391">
    <w:abstractNumId w:val="12389"/>
    <w:lvlOverride w:ilvl="0">
      <w:startOverride w:val="1"/>
    </w:lvlOverride>
  </w:num>
  <w:num w:numId="12392">
    <w:abstractNumId w:val="123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vhk0ulgal8ckvglh2ika0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dajk0hgyb3-swesqkukfo.png"/><Relationship Id="rId1" Type="http://schemas.openxmlformats.org/officeDocument/2006/relationships/image" Target="media/kuo04ufes1hckge7fqly2.png"/></Relationships>
</file>

<file path=word/_rels/footer2.xml.rels><?xml version="1.0" encoding="UTF-8"?><Relationships xmlns="http://schemas.openxmlformats.org/package/2006/relationships"><Relationship Id="rIdfpogol_itiduw1eum2yxg" Type="http://schemas.openxmlformats.org/officeDocument/2006/relationships/hyperlink" Target="https://oceanoflights.org/com-personal-concepts-04-fa" TargetMode="External"/><Relationship Id="rId2byvak851s7kwbiexusjb" Type="http://schemas.openxmlformats.org/officeDocument/2006/relationships/hyperlink" Target="https://oceanoflights.org" TargetMode="External"/><Relationship Id="rId0" Type="http://schemas.openxmlformats.org/officeDocument/2006/relationships/image" Target="media/yiwhxau-dtzeu7dkuha5z.png"/><Relationship Id="rId1" Type="http://schemas.openxmlformats.org/officeDocument/2006/relationships/image" Target="media/af2geowcyyfpefmkbckzn.png"/><Relationship Id="rId2" Type="http://schemas.openxmlformats.org/officeDocument/2006/relationships/image" Target="media/4witaxfujs6so8ozhits_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zyrbnpqhfaijvegi3s_s.png"/><Relationship Id="rId1" Type="http://schemas.openxmlformats.org/officeDocument/2006/relationships/image" Target="media/sczk4kjnhurfgkddhw2xm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-zavmxuc-au9hsgbzqrfk.png"/><Relationship Id="rId1" Type="http://schemas.openxmlformats.org/officeDocument/2006/relationships/image" Target="media/y1h6p9y_3ldfckfi2kzm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احكام و تعاليم فردى - عرفان باهمندویتی بدون دیگری تمری نمی بخشد</dc:title>
  <dc:creator>Ocean of Lights</dc:creator>
  <cp:lastModifiedBy>Ocean of Lights</cp:lastModifiedBy>
  <cp:revision>1</cp:revision>
  <dcterms:created xsi:type="dcterms:W3CDTF">2024-07-02T21:16:55.609Z</dcterms:created>
  <dcterms:modified xsi:type="dcterms:W3CDTF">2024-07-02T21:16:55.609Z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