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وجوب اشتغال بکسب و کار</w:t>
      </w:r>
    </w:p>
    <w:p>
      <w:pPr>
        <w:pStyle w:val="RtlAuthor"/>
        <w:bidi/>
      </w:pPr>
      <w:r>
        <w:t xml:space="preserve">حضرت بهاءالله, 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kszlpevaowuruij-sfk0r"/>
      <w:r>
        <w:rPr>
          <w:rtl/>
        </w:rPr>
        <w:t xml:space="preserve">کتاب گنجينه حدود و احکام باب ششم –   صفحه 72</w:t>
      </w:r>
    </w:p>
    <w:p>
      <w:pPr>
        <w:pStyle w:val="Heading2"/>
        <w:pStyle w:val="RtlHeading2"/>
        <w:bidi/>
      </w:pPr>
      <w:hyperlink w:history="1" r:id="rIdcdlsfi22h16qbwly2cnlk"/>
      <w:r>
        <w:rPr>
          <w:rtl/>
        </w:rPr>
        <w:t xml:space="preserve">باب ششم</w:t>
      </w:r>
    </w:p>
    <w:p>
      <w:pPr>
        <w:pStyle w:val="Heading2"/>
        <w:pStyle w:val="RtlHeading2"/>
        <w:bidi/>
      </w:pPr>
      <w:hyperlink w:history="1" r:id="rId-ym0t2utxunewoqc_okbf"/>
      <w:r>
        <w:rPr>
          <w:rtl/>
        </w:rPr>
        <w:t xml:space="preserve">در وجوب اشتغال بکسب و کار</w:t>
      </w:r>
    </w:p>
    <w:p>
      <w:pPr>
        <w:pStyle w:val="RtlNormal"/>
        <w:bidi/>
      </w:pPr>
      <w:r>
        <w:rPr>
          <w:rtl/>
        </w:rPr>
        <w:t xml:space="preserve">جمال قدم جلّ جلاله در کتاب مستطاب اقدس ميفرمايند قوله تعالی:
"يا اهل البهآء قد وجب علی کلّ واحد منکم الأشتغال بامر من الأمور من الصّنايع و الأقتراف  و امثالها و جعلنا اشتغالکم بها نفس العبادة للّه الحقّ تفکّروا يا قوم فی رحمة اللّه و الطافه ثمّ اشکروه فی العشيّ و الاشراق  . لا تضيّعوا اوقاتکم بالبطالة و الکسالة و اشتغلوا بما ينتفع به انفسکم و انفس غيرکم کذلک قضي الامر في هذا اللّوح الّذی لاحت من افقه شمس الحکمة و التّبيان. ابغض النّاس عند اللّه من يقعد و يطلب تمسّکوا بحبل الأسباب متوکّلين علی اللّه مسبّب الأسباب." (بند ۳۳)</w:t>
      </w:r>
    </w:p>
    <w:p>
      <w:pPr>
        <w:pStyle w:val="RtlNormal"/>
        <w:bidi/>
      </w:pPr>
      <w:r>
        <w:rPr>
          <w:rtl/>
        </w:rPr>
        <w:t xml:space="preserve">و در لوح ملّا علی بجستانی مخاطبا لمحمّد حسين از قلم جمالقدم جلّ جلاله نازل قوله تعالی:
"کلّ را بصنعت و اقتراف امر نموديم او را از عبادت محسوب داشتيم. در اوّل امر بايد ثوب امانت را از يد عطا که مقام قبولست بپوشی چه که اوست اوّل باب برکت و نعمت."</w:t>
      </w:r>
    </w:p>
    <w:p>
      <w:pPr>
        <w:pStyle w:val="RtlNormal"/>
        <w:bidi/>
      </w:pPr>
      <w:r>
        <w:rPr>
          <w:rtl/>
        </w:rPr>
        <w:t xml:space="preserve">و در لوح بشارات نازل:
"بشارت دوازدهم  قد وجب علی کلّ واحد منکم الأشتغال بامر من الامور هر نفسی بصنعتی و يا بکسبی مشغول شود و عمل نمايد آنعمل نفس عبادت عند اللّه محسوب  ان هذا الّا من فضله العظيم العميم."</w:t>
      </w:r>
    </w:p>
    <w:p>
      <w:pPr>
        <w:pStyle w:val="RtlNormal"/>
        <w:bidi/>
      </w:pPr>
      <w:r>
        <w:rPr>
          <w:rtl/>
        </w:rPr>
        <w:t xml:space="preserve">و در لوح امين ميفرمايند:
"در اينظهور اعظم کلّ بکسب و اقتراف و صنايع متوکّلا علی اللّه المهيمن القيّوم مأمورند و اينح کم در الواح مؤکّدا نازل."</w:t>
      </w:r>
    </w:p>
    <w:p>
      <w:pPr>
        <w:pStyle w:val="RtlNormal"/>
        <w:bidi/>
      </w:pPr>
      <w:r>
        <w:rPr>
          <w:rtl/>
        </w:rPr>
        <w:t xml:space="preserve">و در لوح آقا محمّد باقر نبيل مسافر نازل قوله تبارک و تعالی:
"و همچنين جميع را امر فرموديم که بشغلی از اشغال مشغول باشند طوبی از برای نفوسيکه حمل نمود  و حمل نشد بکسب و اقتراف توجّه نمايند فلسی از آن عند اللّه احبّ است از کنزيکه بغير حقّ جمع شود و آماده گردد."</w:t>
      </w:r>
    </w:p>
    <w:p>
      <w:pPr>
        <w:pStyle w:val="RtlNormal"/>
        <w:bidi/>
      </w:pPr>
      <w:r>
        <w:rPr>
          <w:rtl/>
        </w:rPr>
        <w:t xml:space="preserve">بيانات مبارکه که در اينخصوص از قلم جمال مبارک نازل گرديده بسيار و در کلمات مبارکه مکنونه و لوح دنيا و ساير الواح مسطور و نازل گرديده مراجعه فرمايند.</w:t>
      </w:r>
    </w:p>
    <w:p>
      <w:pPr>
        <w:pStyle w:val="RtlNormal"/>
        <w:bidi/>
      </w:pPr>
      <w:r>
        <w:rPr>
          <w:rtl/>
        </w:rPr>
        <w:t xml:space="preserve">حضرت عبدالبهاء جلّ ثنائه در لوح فارس شيراز بواسطه حضرت افنان سدره مبارکه آقا ميرزا بزرگ آقا ميرزا علی محمّد خان عليه بهاءاللّه الابهی ميفرمايند قوله العزيز:
"جمعی الآن در اين جهانند و بظاهر و باطن سرگشته و پريشان و مهمل و معطّل و بار گران بر ساير ناس. بصنعتی مشغول نشوند و بکار و کسبی مألوف نگردند و خود را از آزادگان شمرند .... اينگونه نفوس مهمله البتّه مقبول نه زيرا هر نفسی بايد کار و کسب و صنعتی پيش گيرد تا او بار ديگرانرا حمل نمايد نه اينکه خود حمل ثقيل  شود و مانند علّت کابوس مستولی گردد."</w:t>
      </w:r>
    </w:p>
    <w:p>
      <w:pPr>
        <w:pStyle w:val="RtlNormal"/>
        <w:bidi/>
      </w:pPr>
      <w:r>
        <w:rPr>
          <w:rtl/>
        </w:rPr>
        <w:t xml:space="preserve">و در لوح ديگر ميفرمايند:
"هو الأبهی ای بنده جمال قدم در جميع امور متوسّل بحيّ قيّوم شو و متوکّل بربّ  ودود. قلب انسان تا اعتماد بر حضرت يزدان ننمايد راحت و آسايش نيابد. بلی سعی و کوشش جهد و ورزش لازم و واجب و فرض و قصور و فتور  مذموم و مقدوح  بلکه شب و روز آنی نبايد مهمل بود و دقيقه‌ای نبايد از دست داد چون کاينات سايره بايد ليلا و نهارا در کار مشغول شد و چون شمس و قمر و نجوم و عناصر و اعيان ممکنات در خدمات مداومت کرد. ولی بايد اعتماد بر تأييدات نمود و اتّکاء و اتّکال  بر فيوضات کرد زيرا اگر فيض حقيقت نرسد و عون و عنايت شامل نگردد زحمت ثمر نبخشد کوشش فايده ندهد و همچنين تا باسباب تمسّک نشود و بوسايل تشّبث نگردد ثمری حاصل نشود ابی اللّه ان يجری الأمور الّا باسبابها و جعلنا لکلّ شیء سببا."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2uzncclsme2iotswuuo-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slz_cbr8dfoeqt7ynlvv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76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76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76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76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kszlpevaowuruij-sfk0r" Type="http://schemas.openxmlformats.org/officeDocument/2006/relationships/hyperlink" Target="#&#1705;&#1578;&#1575;&#1576;-&#1711;&#1606;&#1580;&#1610;&#1606;&#1607;-&#1581;&#1583;&#1608;&#1583;-&#1608;-&#1575;&#1581;&#1705;&#1575;&#1605;-&#1576;&#1575;&#1576;-&#1588;&#1588;&#1605;----&#1589;&#1601;&#1581;&#1607;-72" TargetMode="External"/><Relationship Id="rIdcdlsfi22h16qbwly2cnlk" Type="http://schemas.openxmlformats.org/officeDocument/2006/relationships/hyperlink" Target="#&#1576;&#1575;&#1576;-&#1588;&#1588;&#1605;" TargetMode="External"/><Relationship Id="rId-ym0t2utxunewoqc_okbf" Type="http://schemas.openxmlformats.org/officeDocument/2006/relationships/hyperlink" Target="#&#1583;&#1585;-&#1608;&#1580;&#1608;&#1576;-&#1575;&#1588;&#1578;&#1594;&#1575;&#1604;-&#1576;&#1705;&#1587;&#1576;-&#1608;-&#1705;&#1575;&#1585;" TargetMode="External"/><Relationship Id="rId9" Type="http://schemas.openxmlformats.org/officeDocument/2006/relationships/image" Target="media/wr8kl6uwh0jerpoafmbj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9g2pjbvakjsbncvbvvij.png"/><Relationship Id="rId1" Type="http://schemas.openxmlformats.org/officeDocument/2006/relationships/image" Target="media/l_gvn-tgdoswjcjzja4d-.png"/></Relationships>
</file>

<file path=word/_rels/footer2.xml.rels><?xml version="1.0" encoding="UTF-8"?><Relationships xmlns="http://schemas.openxmlformats.org/package/2006/relationships"><Relationship Id="rId2uzncclsme2iotswuuo-v" Type="http://schemas.openxmlformats.org/officeDocument/2006/relationships/hyperlink" Target="https://oceanoflights.org/ganjinih-yi-hudud-ahkam-031-fa" TargetMode="External"/><Relationship Id="rIdslz_cbr8dfoeqt7ynlvvr" Type="http://schemas.openxmlformats.org/officeDocument/2006/relationships/hyperlink" Target="https://oceanoflights.org" TargetMode="External"/><Relationship Id="rId0" Type="http://schemas.openxmlformats.org/officeDocument/2006/relationships/image" Target="media/82xyt0s0tpy4vzdq_m1gp.png"/><Relationship Id="rId1" Type="http://schemas.openxmlformats.org/officeDocument/2006/relationships/image" Target="media/tckgihogakboouxamiwlr.png"/><Relationship Id="rId2" Type="http://schemas.openxmlformats.org/officeDocument/2006/relationships/image" Target="media/xw7_uyia89ghtp7muoja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-q9qnwjryafo4bd1eq5p.png"/><Relationship Id="rId1" Type="http://schemas.openxmlformats.org/officeDocument/2006/relationships/image" Target="media/vucu0ccvpva1rkr1s9z9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20fsmfnm54qerhslmgvc.png"/><Relationship Id="rId1" Type="http://schemas.openxmlformats.org/officeDocument/2006/relationships/image" Target="media/-325niuoenpsbkco301w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وجوب اشتغال بکسب و کار</dc:title>
  <dc:creator>Ocean of Lights</dc:creator>
  <cp:lastModifiedBy>Ocean of Lights</cp:lastModifiedBy>
  <cp:revision>1</cp:revision>
  <dcterms:created xsi:type="dcterms:W3CDTF">2024-07-03T00:57:35.292Z</dcterms:created>
  <dcterms:modified xsi:type="dcterms:W3CDTF">2024-07-03T00:57:35.292Z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