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تأکيد دخول در آب پاک و اجتناب از حمّامهای کثيف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ll-q6wfl3z-di0n8lx80"/>
      <w:r>
        <w:rPr>
          <w:rtl/>
        </w:rPr>
        <w:t xml:space="preserve">کتاب گنجينه حدود و احکام باب هفتم –فصل سوّم-   صفحه 82</w:t>
      </w:r>
    </w:p>
    <w:p>
      <w:pPr>
        <w:pStyle w:val="Heading2"/>
        <w:pStyle w:val="RtlHeading2"/>
        <w:bidi/>
      </w:pPr>
      <w:hyperlink w:history="1" r:id="rIdx4_jtpexs1has2qwwte6o"/>
      <w:r>
        <w:rPr>
          <w:rtl/>
        </w:rPr>
        <w:t xml:space="preserve">فصل سوّم</w:t>
      </w:r>
    </w:p>
    <w:p>
      <w:pPr>
        <w:pStyle w:val="Heading2"/>
        <w:pStyle w:val="RtlHeading2"/>
        <w:bidi/>
      </w:pPr>
      <w:hyperlink w:history="1" r:id="rIdaf4vldop_na-4dvcj1pev"/>
      <w:r>
        <w:rPr>
          <w:rtl/>
        </w:rPr>
        <w:t xml:space="preserve">در تأکيد دخول در آب پاک و اجتناب از حمّامهای کثيف و دخول در آب کثيف</w:t>
      </w:r>
    </w:p>
    <w:p>
      <w:pPr>
        <w:pStyle w:val="RtlNormal"/>
        <w:bidi/>
      </w:pPr>
      <w:r>
        <w:rPr>
          <w:rtl/>
        </w:rPr>
        <w:t xml:space="preserve">در کتاب اقدس ميفرمايند قوله تعالی:
"ادخلوا مآء بکرا و المستعمل منه لا يجوز الدّخول فيه ايّاکم ان تقربوا خزائن حمّامات العجم من قصدها وجد رائحتها المنتنة  قبل وروده فيها تجنّبوا يا قوم و لا تکوننّ من الصّاغرين . انّه يشبه بالصّديد  و الغسلين  ان انتم من العارفين. و کذلک حياضهم المنتنة اترکوها و کونوا من المقدّسين. انّا اردنا ان نراکم مظاهر الفردوس فی الارض ليتضوّع منکم ما تفرح به افئدة المقرّبين. و الّذی يصبّ عليه المآء و يغسل به بدنه خير له و يکفيه عن الدّخول انّه اراد ان يسهّل عليکم الأمور فضلا من عنده لتکونوا من الشّاکرين." (بند ۱۰۶)</w:t>
      </w:r>
    </w:p>
    <w:p>
      <w:pPr>
        <w:pStyle w:val="RtlNormal"/>
        <w:bidi/>
      </w:pPr>
      <w:r>
        <w:rPr>
          <w:rtl/>
        </w:rPr>
        <w:t xml:space="preserve">مقصود از ماء بکر که در بند ١٠٦ نازل در رساله سؤال و جواب مذکور است بقرار ذيل:
"سؤال  - از مآء بکر و حدّ مستعمل آن
جواب - آب قليل مثل يک کأس يا دو مقابل يا سه مقابل آن دست و رو در آن شستن از مستعمل مذکور  ولکن اگر بحدّ کر برسد از تغسيل يک وجه و يا دو وجه تغيير نمی‏نمايد و در استعمال آن بأسی نبوده و نيست.  و اگر يکی از اوصاف ثلاثه در او ظاهر شود يعنی فی‌الجمله لون آن تغيير نمايد از مستعمل محسوبست."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cywnruotsphfon5jvvk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kadz2rg8gkahz37uu7p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ll-q6wfl3z-di0n8lx80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78;&#1605;-&#1601;&#1589;&#1604;-&#1587;&#1608;&#1617;&#1605;----&#1589;&#1601;&#1581;&#1607;-82" TargetMode="External"/><Relationship Id="rIdx4_jtpexs1has2qwwte6o" Type="http://schemas.openxmlformats.org/officeDocument/2006/relationships/hyperlink" Target="#&#1601;&#1589;&#1604;-&#1587;&#1608;&#1617;&#1605;" TargetMode="External"/><Relationship Id="rIdaf4vldop_na-4dvcj1pev" Type="http://schemas.openxmlformats.org/officeDocument/2006/relationships/hyperlink" Target="#&#1583;&#1585;-&#1578;&#1571;&#1705;&#1610;&#1583;-&#1583;&#1582;&#1608;&#1604;-&#1583;&#1585;-&#1570;&#1576;-&#1662;&#1575;&#1705;-&#1608;-&#1575;&#1580;&#1578;&#1606;&#1575;&#1576;-&#1575;&#1586;-&#1581;&#1605;&#1617;&#1575;&#1605;&#1607;&#1575;&#1740;-&#1705;&#1579;&#1610;&#1601;-&#1608;-&#1583;&#1582;&#1608;&#1604;-&#1583;&#1585;-&#1570;&#1576;-&#1705;&#1579;&#1610;&#1601;" TargetMode="External"/><Relationship Id="rId9" Type="http://schemas.openxmlformats.org/officeDocument/2006/relationships/image" Target="media/x05eule1p967m9nvc42d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ilebyabvbe8efq_nyaa0.png"/><Relationship Id="rId1" Type="http://schemas.openxmlformats.org/officeDocument/2006/relationships/image" Target="media/aocvtictmipcjh9bz51yg.png"/></Relationships>
</file>

<file path=word/_rels/footer2.xml.rels><?xml version="1.0" encoding="UTF-8"?><Relationships xmlns="http://schemas.openxmlformats.org/package/2006/relationships"><Relationship Id="rIdpcywnruotsphfon5jvvkv" Type="http://schemas.openxmlformats.org/officeDocument/2006/relationships/hyperlink" Target="https://oceanoflights.org/ganjinih-yi-hudud-ahkam-035-fa" TargetMode="External"/><Relationship Id="rIdgkadz2rg8gkahz37uu7pl" Type="http://schemas.openxmlformats.org/officeDocument/2006/relationships/hyperlink" Target="https://oceanoflights.org" TargetMode="External"/><Relationship Id="rId0" Type="http://schemas.openxmlformats.org/officeDocument/2006/relationships/image" Target="media/ul6gnxufhmwjxdcp14cs5.png"/><Relationship Id="rId1" Type="http://schemas.openxmlformats.org/officeDocument/2006/relationships/image" Target="media/ucbxxjt_ru6ld0onkzxk0.png"/><Relationship Id="rId2" Type="http://schemas.openxmlformats.org/officeDocument/2006/relationships/image" Target="media/jtxj-8tm5vefhnfjt_eo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g2r3xwcns33ysuz_cuoq.png"/><Relationship Id="rId1" Type="http://schemas.openxmlformats.org/officeDocument/2006/relationships/image" Target="media/4o8izfub1zr5i73k3m1k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alemoxkx-s4gekqnmqb2.png"/><Relationship Id="rId1" Type="http://schemas.openxmlformats.org/officeDocument/2006/relationships/image" Target="media/dw7sqw4rih5ywlwii5f3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تأکيد دخول در آب پاک و اجتناب از حمّامهای کثيف</dc:title>
  <dc:creator>Ocean of Lights</dc:creator>
  <cp:lastModifiedBy>Ocean of Lights</cp:lastModifiedBy>
  <cp:revision>1</cp:revision>
  <dcterms:created xsi:type="dcterms:W3CDTF">2024-07-03T00:57:43.021Z</dcterms:created>
  <dcterms:modified xsi:type="dcterms:W3CDTF">2024-07-03T00:57:43.021Z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