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اينکه تصرّف و خيانت در حقوق‏الله جائز نيست</w:t>
      </w:r>
    </w:p>
    <w:p>
      <w:pPr>
        <w:pStyle w:val="RtlAuthor"/>
        <w:bidi/>
      </w:pPr>
      <w:r>
        <w:t xml:space="preserve">حضرت بهاءالله, حضرت عبدالبهاء, 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w9wwmiijpuka20r1xwif"/>
      <w:r>
        <w:rPr>
          <w:rtl/>
        </w:rPr>
        <w:t xml:space="preserve">کتاب گنجينه حدود و احکام باب نهم –فصل ششم-   صفحه 107</w:t>
      </w:r>
    </w:p>
    <w:p>
      <w:pPr>
        <w:pStyle w:val="Heading2"/>
        <w:pStyle w:val="RtlHeading2"/>
        <w:bidi/>
      </w:pPr>
      <w:hyperlink w:history="1" r:id="rIdp6p2ugro3-tj3fwpoc5bd"/>
      <w:r>
        <w:rPr>
          <w:rtl/>
        </w:rPr>
        <w:t xml:space="preserve">فصل ششم</w:t>
      </w:r>
    </w:p>
    <w:p>
      <w:pPr>
        <w:pStyle w:val="Heading2"/>
        <w:pStyle w:val="RtlHeading2"/>
        <w:bidi/>
      </w:pPr>
      <w:hyperlink w:history="1" r:id="rIdg9gbjfxtqrkoqg33ikvgd"/>
      <w:r>
        <w:rPr>
          <w:rtl/>
        </w:rPr>
        <w:t xml:space="preserve">در اينکه تصرّف و خيانت در حقوق اللّه جايز نيست</w:t>
      </w:r>
    </w:p>
    <w:p>
      <w:pPr>
        <w:pStyle w:val="RtlNormal"/>
        <w:bidi/>
      </w:pPr>
      <w:r>
        <w:rPr>
          <w:rtl/>
        </w:rPr>
        <w:t xml:space="preserve">جمال قدم جلّ جلاله در لوح مير محمّد حسين بشرويه که از قبل مرقوم شد ميفرمايند:
"نزد امينی جمع شود و اخبار نمايند تا بارادة اللّه عمل شود."</w:t>
      </w:r>
    </w:p>
    <w:p>
      <w:pPr>
        <w:pStyle w:val="RtlNormal"/>
        <w:bidi/>
      </w:pPr>
      <w:r>
        <w:rPr>
          <w:rtl/>
        </w:rPr>
        <w:t xml:space="preserve">و حضرت عبدالبهاء جلّ ثنائه در لوح لسان حضور که از قبل اشاره شد ميفرمايند قوله العزيز:
"تصرّف در حقوق جزئی و کلّی جائز ولی باذن و اجازه مرجع امر."</w:t>
      </w:r>
    </w:p>
    <w:p>
      <w:pPr>
        <w:pStyle w:val="RtlNormal"/>
        <w:bidi/>
      </w:pPr>
      <w:r>
        <w:rPr>
          <w:rtl/>
        </w:rPr>
        <w:t xml:space="preserve">حضرت وليّ ‏امراللّه ارواحنا فداه در لوح شهربانو ضلع آقا عبدالصّمد ارض اصفهان مورّخ شوّال سنه ١٣۴۵ هجری ميفرمايند قوله العزيز:
"امّا در خصوص حقوق اللّه حقوق الهی راجع بمرکز امر است."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3oc5gqwirmuy-bvu713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mduzld1iijlmlreu_wb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8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8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8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8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w9wwmiijpuka20r1xwif" Type="http://schemas.openxmlformats.org/officeDocument/2006/relationships/hyperlink" Target="#&#1705;&#1578;&#1575;&#1576;-&#1711;&#1606;&#1580;&#1610;&#1606;&#1607;-&#1581;&#1583;&#1608;&#1583;-&#1608;-&#1575;&#1581;&#1705;&#1575;&#1605;-&#1576;&#1575;&#1576;-&#1606;&#1607;&#1605;-&#1601;&#1589;&#1604;-&#1588;&#1588;&#1605;----&#1589;&#1601;&#1581;&#1607;-107" TargetMode="External"/><Relationship Id="rIdp6p2ugro3-tj3fwpoc5bd" Type="http://schemas.openxmlformats.org/officeDocument/2006/relationships/hyperlink" Target="#&#1601;&#1589;&#1604;-&#1588;&#1588;&#1605;" TargetMode="External"/><Relationship Id="rIdg9gbjfxtqrkoqg33ikvgd" Type="http://schemas.openxmlformats.org/officeDocument/2006/relationships/hyperlink" Target="#&#1583;&#1585;-&#1575;&#1610;&#1606;&#1705;&#1607;-&#1578;&#1589;&#1585;&#1617;&#1601;-&#1608;-&#1582;&#1610;&#1575;&#1606;&#1578;-&#1583;&#1585;-&#1581;&#1602;&#1608;&#1602;-&#1575;&#1604;&#1604;&#1617;&#1607;-&#1580;&#1575;&#1610;&#1586;-&#1606;&#1610;&#1587;&#1578;" TargetMode="External"/><Relationship Id="rId9" Type="http://schemas.openxmlformats.org/officeDocument/2006/relationships/image" Target="media/7cueqlp62illdsb92aju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tqvt-yb-xm--vsunhool.png"/><Relationship Id="rId1" Type="http://schemas.openxmlformats.org/officeDocument/2006/relationships/image" Target="media/9ioafkcqrqvburigt4ten.png"/></Relationships>
</file>

<file path=word/_rels/footer2.xml.rels><?xml version="1.0" encoding="UTF-8"?><Relationships xmlns="http://schemas.openxmlformats.org/package/2006/relationships"><Relationship Id="rIdu3oc5gqwirmuy-bvu713t" Type="http://schemas.openxmlformats.org/officeDocument/2006/relationships/hyperlink" Target="https://oceanoflights.org/ganjinih-yi-hudud-ahkam-046-fa" TargetMode="External"/><Relationship Id="rIdomduzld1iijlmlreu_wbc" Type="http://schemas.openxmlformats.org/officeDocument/2006/relationships/hyperlink" Target="https://oceanoflights.org" TargetMode="External"/><Relationship Id="rId0" Type="http://schemas.openxmlformats.org/officeDocument/2006/relationships/image" Target="media/dwp46g5tbvgzvrwauqtqj.png"/><Relationship Id="rId1" Type="http://schemas.openxmlformats.org/officeDocument/2006/relationships/image" Target="media/vzdhzjpk6wwu-2ctlb7yr.png"/><Relationship Id="rId2" Type="http://schemas.openxmlformats.org/officeDocument/2006/relationships/image" Target="media/6fyeb9nkb0svluzbpv0q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siaotyiv9kke4qe4xpei.png"/><Relationship Id="rId1" Type="http://schemas.openxmlformats.org/officeDocument/2006/relationships/image" Target="media/r6h4l0l3w44wuw1egaij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z34aq2lguychxcqnzjc5.png"/><Relationship Id="rId1" Type="http://schemas.openxmlformats.org/officeDocument/2006/relationships/image" Target="media/d0ybeywnme8boj0jaygr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اينکه تصرّف و خيانت در حقوق‏الله جائز نيست</dc:title>
  <dc:creator>Ocean of Lights</dc:creator>
  <cp:lastModifiedBy>Ocean of Lights</cp:lastModifiedBy>
  <cp:revision>1</cp:revision>
  <dcterms:created xsi:type="dcterms:W3CDTF">2024-07-03T00:58:04.067Z</dcterms:created>
  <dcterms:modified xsi:type="dcterms:W3CDTF">2024-07-03T00:58:04.067Z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