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وجوب تلاوت آيات در صبح و شام</w:t>
      </w:r>
    </w:p>
    <w:p>
      <w:pPr>
        <w:pStyle w:val="RtlAuthor"/>
        <w:bidi/>
      </w:pPr>
      <w:r>
        <w:t xml:space="preserve">حضرت بهاءالله, 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1_ifor8wz74kgr-3dbcw9"/>
      <w:r>
        <w:rPr>
          <w:rtl/>
        </w:rPr>
        <w:t xml:space="preserve">کتاب گنجينه حدود و احکام باب سيزدهم –فصل اوّل-   صفحه 150</w:t>
      </w:r>
    </w:p>
    <w:p>
      <w:pPr>
        <w:pStyle w:val="Heading2"/>
        <w:pStyle w:val="RtlHeading2"/>
        <w:bidi/>
      </w:pPr>
      <w:hyperlink w:history="1" r:id="rIdlehp3ry5uldjcmej-fqfw"/>
      <w:r>
        <w:rPr>
          <w:rtl/>
        </w:rPr>
        <w:t xml:space="preserve">باب سيزدهم - در تلاوت آيات</w:t>
      </w:r>
    </w:p>
    <w:p>
      <w:pPr>
        <w:pStyle w:val="Heading2"/>
        <w:pStyle w:val="RtlHeading2"/>
        <w:bidi/>
      </w:pPr>
      <w:hyperlink w:history="1" r:id="rIdymwl0ysq2a6wohnmolkqq"/>
      <w:r>
        <w:rPr>
          <w:rtl/>
        </w:rPr>
        <w:t xml:space="preserve">فصل اوّل</w:t>
      </w:r>
    </w:p>
    <w:p>
      <w:pPr>
        <w:pStyle w:val="Heading2"/>
        <w:pStyle w:val="RtlHeading2"/>
        <w:bidi/>
      </w:pPr>
      <w:hyperlink w:history="1" r:id="rIdsug1uazvc7qtujzox_trd"/>
      <w:r>
        <w:rPr>
          <w:rtl/>
        </w:rPr>
        <w:t xml:space="preserve">در وجوب تلاوت آيات در صبح و شام</w:t>
      </w:r>
    </w:p>
    <w:p>
      <w:pPr>
        <w:pStyle w:val="RtlNormal"/>
        <w:bidi/>
      </w:pPr>
      <w:r>
        <w:rPr>
          <w:rtl/>
        </w:rPr>
        <w:t xml:space="preserve">در کتاب اقدس نازل قوله تعالی:
"اتلوا آيات اللّه في کلّ صباح و مسآء انّ الّذی لم يتل لم يوف بعهد اللّه و ميثاقه و الّذی اعرض عنها اليوم انّه ممّن اعرض عن اللّه فی ازل الآزال اتّقنّ اللّه يا عبادی کلّکم اجمعون." (بند ۱۴۹)</w:t>
      </w:r>
    </w:p>
    <w:p>
      <w:pPr>
        <w:pStyle w:val="RtlNormal"/>
        <w:bidi/>
      </w:pPr>
      <w:r>
        <w:rPr>
          <w:rtl/>
        </w:rPr>
        <w:t xml:space="preserve">حضرت عبدالبهاء جلّ ثنائه ميفرمايند:
"هر روز و صبح فرض و واجب است الواح و مناجات خوانده شود. آيات غذای روح است روح قوی ميشود و بدون آن از کار ميافتد." ( بيان مبارک در يوم ششم اکتبر ١٩١۵)</w:t>
      </w:r>
    </w:p>
    <w:p>
      <w:pPr>
        <w:pStyle w:val="RtlNormal"/>
        <w:bidi/>
      </w:pPr>
      <w:r>
        <w:rPr>
          <w:rtl/>
        </w:rPr>
        <w:t xml:space="preserve">و در لوح احبّای آلمان ميفرمايند قوله جلّ ثنائه:
"کلمات مکنونه تلاوت نمائيد و بمضمون دقّت کنيد و بموجب آن عمل نمائيد. الواح طرازات و کلمات و تجلّيات و اشراقات و بشارات را بامعان نظر بخوانيد و بموجب آن تعاليم الهيّه قيام نمائيد تا آنکه هر يک شمعی روشن گرديد و شاهد انجمن شويد." ( مکاتيب جلد سوّم ص ٩٣)
و در لوح ديگر نيز ميفرمايند قوله جلّ ثنائه:
"بالواح مقدّسه مراجعت نمائيد. اشراقات و تجلّيات و کلمات و بشارات و طرازات و کتاب اقدس ملاحظه نمائيد که اين تعاليم الهيّه اليوم درمان درد عالم انسانی است و مرهم زخم جسد امکانی روح حيات است و سفينه نجات و مغناطيس عزّت ابديّه و قوّه نافذه در حقيقت انسانيّه."
( مکاتيب جلد سوّم ص ٢۵٢)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5fwltaknqz-blbqov_2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zkutjsknzlhgfrojdok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88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88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88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88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1_ifor8wz74kgr-3dbcw9" Type="http://schemas.openxmlformats.org/officeDocument/2006/relationships/hyperlink" Target="#&#1705;&#1578;&#1575;&#1576;-&#1711;&#1606;&#1580;&#1610;&#1606;&#1607;-&#1581;&#1583;&#1608;&#1583;-&#1608;-&#1575;&#1581;&#1705;&#1575;&#1605;-&#1576;&#1575;&#1576;-&#1587;&#1610;&#1586;&#1583;&#1607;&#1605;-&#1601;&#1589;&#1604;-&#1575;&#1608;&#1617;&#1604;----&#1589;&#1601;&#1581;&#1607;-150" TargetMode="External"/><Relationship Id="rIdlehp3ry5uldjcmej-fqfw" Type="http://schemas.openxmlformats.org/officeDocument/2006/relationships/hyperlink" Target="#&#1576;&#1575;&#1576;-&#1587;&#1610;&#1586;&#1583;&#1607;&#1605;---&#1583;&#1585;-&#1578;&#1604;&#1575;&#1608;&#1578;-&#1570;&#1610;&#1575;&#1578;" TargetMode="External"/><Relationship Id="rIdymwl0ysq2a6wohnmolkqq" Type="http://schemas.openxmlformats.org/officeDocument/2006/relationships/hyperlink" Target="#&#1601;&#1589;&#1604;-&#1575;&#1608;&#1617;&#1604;" TargetMode="External"/><Relationship Id="rIdsug1uazvc7qtujzox_trd" Type="http://schemas.openxmlformats.org/officeDocument/2006/relationships/hyperlink" Target="#&#1583;&#1585;-&#1608;&#1580;&#1608;&#1576;-&#1578;&#1604;&#1575;&#1608;&#1578;-&#1570;&#1610;&#1575;&#1578;-&#1583;&#1585;-&#1589;&#1576;&#1581;-&#1608;-&#1588;&#1575;&#1605;" TargetMode="External"/><Relationship Id="rId9" Type="http://schemas.openxmlformats.org/officeDocument/2006/relationships/image" Target="media/wqumw-gk320hdqq7pazq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b213lgiun7qfxueodfrx.png"/><Relationship Id="rId1" Type="http://schemas.openxmlformats.org/officeDocument/2006/relationships/image" Target="media/lxkbsytlgcxa0kxg4oi7w.png"/></Relationships>
</file>

<file path=word/_rels/footer2.xml.rels><?xml version="1.0" encoding="UTF-8"?><Relationships xmlns="http://schemas.openxmlformats.org/package/2006/relationships"><Relationship Id="rIdr5fwltaknqz-blbqov_2h" Type="http://schemas.openxmlformats.org/officeDocument/2006/relationships/hyperlink" Target="https://oceanoflights.org/ganjinih-yi-hudud-ahkam-071-fa" TargetMode="External"/><Relationship Id="rIdwzkutjsknzlhgfrojdokx" Type="http://schemas.openxmlformats.org/officeDocument/2006/relationships/hyperlink" Target="https://oceanoflights.org" TargetMode="External"/><Relationship Id="rId0" Type="http://schemas.openxmlformats.org/officeDocument/2006/relationships/image" Target="media/qqxkknatiivlll6lveftj.png"/><Relationship Id="rId1" Type="http://schemas.openxmlformats.org/officeDocument/2006/relationships/image" Target="media/g0ms1lkis_l1zmwjliyu7.png"/><Relationship Id="rId2" Type="http://schemas.openxmlformats.org/officeDocument/2006/relationships/image" Target="media/caelfnmjrkte2e1mqvdu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neikjtuyjgoqte8uvrvu.png"/><Relationship Id="rId1" Type="http://schemas.openxmlformats.org/officeDocument/2006/relationships/image" Target="media/4xedcu7ek5ehmlotfyqw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murmfkbaxgtxkugujttk.png"/><Relationship Id="rId1" Type="http://schemas.openxmlformats.org/officeDocument/2006/relationships/image" Target="media/-oq00k4bnmtlbjnmayom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وجوب تلاوت آيات در صبح و شام</dc:title>
  <dc:creator>Ocean of Lights</dc:creator>
  <cp:lastModifiedBy>Ocean of Lights</cp:lastModifiedBy>
  <cp:revision>1</cp:revision>
  <dcterms:created xsi:type="dcterms:W3CDTF">2024-07-03T00:58:51.472Z</dcterms:created>
  <dcterms:modified xsi:type="dcterms:W3CDTF">2024-07-03T00:58:51.472Z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