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واردات بيت العدل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o7gfvw3xt9gajf_rth4w"/>
      <w:r>
        <w:rPr>
          <w:rtl/>
        </w:rPr>
        <w:t xml:space="preserve">کتاب گنجينه حدود و احکام باب بيست و هفتم –فصل پنجم-   صفحه 220</w:t>
      </w:r>
    </w:p>
    <w:p>
      <w:pPr>
        <w:pStyle w:val="Heading2"/>
        <w:pStyle w:val="RtlHeading2"/>
        <w:bidi/>
      </w:pPr>
      <w:hyperlink w:history="1" r:id="rIdc9xd60oc9dxqmsovyykfc"/>
      <w:r>
        <w:rPr>
          <w:rtl/>
        </w:rPr>
        <w:t xml:space="preserve">فصل پنجم</w:t>
      </w:r>
    </w:p>
    <w:p>
      <w:pPr>
        <w:pStyle w:val="Heading2"/>
        <w:pStyle w:val="RtlHeading2"/>
        <w:bidi/>
      </w:pPr>
      <w:hyperlink w:history="1" r:id="rIdmlgeaalqydfn8ba5q7etj"/>
      <w:r>
        <w:rPr>
          <w:rtl/>
        </w:rPr>
        <w:t xml:space="preserve">در واردات بيت العدل</w:t>
      </w:r>
    </w:p>
    <w:p>
      <w:pPr>
        <w:pStyle w:val="RtlNormal"/>
        <w:bidi/>
      </w:pPr>
      <w:r>
        <w:rPr>
          <w:rtl/>
        </w:rPr>
        <w:t xml:space="preserve">١ - اوقاف مختصّه برای امور خيريّه
جمال قدم جلّ جلاله در کتاب مستطاب اقدس ميفرمايند قوله تعالی:
"قد رجعت الأوقاف المختصّة للخيرات الی اللّه مظهر الآيات ليس لأحد ان يتصرّف فيها الّا بعد اذن مطلع الوحی و من بعده يرجع الحکم الی الأغصان و من بعدهم الی بيت العدل ان تحقّق امره فی البلاد ليصرفوها فی البقاع المرتفعة فيهذا الأمر و فيما امروا به من لدن مقتدر قدير. و الّا ترجع الی اهل البهآء الّذين لا يتکلّمون الّا بعد اذنه و لا يحکمون الّا بما حکم اللّه في هذا اللّوح اولئک اوليآء النّصر بين السّموات و الأرضين ليصرفوها فيما حدّد فی الکتاب من لدن عزيز کريم." (بند  ۴۲)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گوهر تاج رفسنجانی حرم مرحوم ثابت مراغه ميفرمايند قوله العزيز:
"اوقاف مختصّه بخيرات قبل از تشکيل بيت العدل بمحفل روحانی که منزّه و مقدّس از شائبه نفسانی است راجع و الّا فلا."</w:t>
      </w:r>
    </w:p>
    <w:p>
      <w:pPr>
        <w:pStyle w:val="RtlNormal"/>
        <w:bidi/>
      </w:pPr>
      <w:r>
        <w:rPr>
          <w:rtl/>
        </w:rPr>
        <w:t xml:space="preserve">٢ - دفينه
در رساله سؤال و جواب ميفرمايند:
"اگر دفينه يافت شود يک ثلث حقّ نفسی است که يافته و دو ثلث ديگر را رجال بيت عدل در مصالح عموم عباد صرف نمايند و اين بعد از تحقّق بيت عدل است و قبل از آن بنفوس امينه در هر بلد و ديار راجع انّه لهو الحاکم الآمر العليم الخبير."</w:t>
      </w:r>
    </w:p>
    <w:p>
      <w:pPr>
        <w:pStyle w:val="RtlNormal"/>
        <w:bidi/>
      </w:pPr>
      <w:r>
        <w:rPr>
          <w:rtl/>
        </w:rPr>
        <w:t xml:space="preserve">٣ - ثلث ديات</w:t>
      </w:r>
      <w:r>
        <w:br/>
      </w:r>
      <w:r>
        <w:rPr>
          <w:rtl/>
        </w:rPr>
        <w:t xml:space="preserve">
جمالقدم جلّ جلاله در کتاب مستطاب اقدس ميفرمايند قوله تعالی:
"قد ارجعنا ثلث الدّيات کلّها الی مقرّ العدل." (بند  ۵۲)</w:t>
      </w:r>
    </w:p>
    <w:p>
      <w:pPr>
        <w:pStyle w:val="RtlNormal"/>
        <w:bidi/>
      </w:pPr>
      <w:r>
        <w:rPr>
          <w:rtl/>
        </w:rPr>
        <w:t xml:space="preserve">۴ - قسمتی از حقوق طبقات مفقوده ورّاث نيز به بيت العدل راجع است و نصوص الهی در ذيل حکم تقسيم ارث ذکر شد.
۵ - زکات اقوات است که شرح آن در باب دوازدهم گذشت
۶ - در لوح بشارات ميفرمايند قوله تعالی:
"شدّ رحال  (١) مخصوص زيارت اهل قبور لازم نه. مخارج آنرا اگر صاحبان قدرت و وسعت به بيت عدل برسانند عند اللّه محبوب و مقبول نعيما للعاملين."
٧ - حضرت عبدالبهاء جلّ ثنائه در لوح اقتصاد که باعزاز امة اللّه مسس پارسنز نازل و در جلد اوّل بدائع‏الآثار زرقانی  (٢) مسطور ميفرمايند:
".... اين مخزن هفت واردات دارد واردات عشريّه رسوم حيوانات مال بيوارث لقطه يعنی چيزيکه يافته شود و صاحب نداشته باشد دفينه اگر پيدا شود ثلثش راجع باين مخزن است.  معادن ثلثش راجع باين مخزن است و تبرّعات." (سفرنامه اوّل صفحه ١٨٩)</w:t>
      </w:r>
    </w:p>
    <w:p>
      <w:pPr>
        <w:pStyle w:val="RtlNormal"/>
        <w:bidi/>
      </w:pPr>
      <w:r>
        <w:rPr>
          <w:rtl/>
        </w:rPr>
        <w:t xml:space="preserve">تبصره  راجع بلقطه در رساله سؤال و جواب ميفرمايند:
"سؤال  - در باب گمشده که بعد از يافتن چگونه معمول شود؟
جواب - اگر در شهر يافت شود يکبار منادی  ندا کند و اخبار دهد اگر صاحب آن يافت شد تسليم نمايد و الّا يکسنه صبر کند. اگر صاحب آن يافت شد آنچه مصروف منادی نموده اخذ و مال را تسليم کند. و اگر يکسنه گذشت و صاحبش معلوم نشد در آن تصرّف نمايد. و اگر گمشده از مصروف منادی کمتر يا مثل آن باشد پس از يافتن يکروز صبر کند اگر صاحبش يافت نشد تصرّف نمايد. و اگر در صحرا يافته سه روز صبر کند اگر صاحبش معلوم نشد تصرّف نمايد."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tqs_y1b71fetltdfhup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bvcqp1orsaro6-aqtnq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o7gfvw3xt9gajf_rth4w" Type="http://schemas.openxmlformats.org/officeDocument/2006/relationships/hyperlink" Target="#&#1705;&#1578;&#1575;&#1576;-&#1711;&#1606;&#1580;&#1610;&#1606;&#1607;-&#1581;&#1583;&#1608;&#1583;-&#1608;-&#1575;&#1581;&#1705;&#1575;&#1605;-&#1576;&#1575;&#1576;-&#1576;&#1610;&#1587;&#1578;-&#1608;-&#1607;&#1601;&#1578;&#1605;-&#1601;&#1589;&#1604;-&#1662;&#1606;&#1580;&#1605;----&#1589;&#1601;&#1581;&#1607;-220" TargetMode="External"/><Relationship Id="rIdc9xd60oc9dxqmsovyykfc" Type="http://schemas.openxmlformats.org/officeDocument/2006/relationships/hyperlink" Target="#&#1601;&#1589;&#1604;-&#1662;&#1606;&#1580;&#1605;" TargetMode="External"/><Relationship Id="rIdmlgeaalqydfn8ba5q7etj" Type="http://schemas.openxmlformats.org/officeDocument/2006/relationships/hyperlink" Target="#&#1583;&#1585;-&#1608;&#1575;&#1585;&#1583;&#1575;&#1578;-&#1576;&#1610;&#1578;-&#1575;&#1604;&#1593;&#1583;&#1604;" TargetMode="External"/><Relationship Id="rId9" Type="http://schemas.openxmlformats.org/officeDocument/2006/relationships/image" Target="media/y6m3xpa6_40dflieneeu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mukdt4dld26r6ft37v0w.png"/><Relationship Id="rId1" Type="http://schemas.openxmlformats.org/officeDocument/2006/relationships/image" Target="media/p_fjaoj9fe7x9tode77ka.png"/></Relationships>
</file>

<file path=word/_rels/footer2.xml.rels><?xml version="1.0" encoding="UTF-8"?><Relationships xmlns="http://schemas.openxmlformats.org/package/2006/relationships"><Relationship Id="rId9tqs_y1b71fetltdfhupm" Type="http://schemas.openxmlformats.org/officeDocument/2006/relationships/hyperlink" Target="https://oceanoflights.org/ganjinih-yi-hudud-ahkam-108-fa" TargetMode="External"/><Relationship Id="rIdsbvcqp1orsaro6-aqtnqc" Type="http://schemas.openxmlformats.org/officeDocument/2006/relationships/hyperlink" Target="https://oceanoflights.org" TargetMode="External"/><Relationship Id="rId0" Type="http://schemas.openxmlformats.org/officeDocument/2006/relationships/image" Target="media/rztjbnddstbz1ygrmm961.png"/><Relationship Id="rId1" Type="http://schemas.openxmlformats.org/officeDocument/2006/relationships/image" Target="media/3tvm9znnnw2j-bin_y15p.png"/><Relationship Id="rId2" Type="http://schemas.openxmlformats.org/officeDocument/2006/relationships/image" Target="media/7rzea6zfo5fqtnabnk2m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qofmdpuwlkn9nlyvmvaa.png"/><Relationship Id="rId1" Type="http://schemas.openxmlformats.org/officeDocument/2006/relationships/image" Target="media/ziacz_llbx-6k8na7hpy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ik-svqze-zceok3cg2ke.png"/><Relationship Id="rId1" Type="http://schemas.openxmlformats.org/officeDocument/2006/relationships/image" Target="media/ohmjc2qeujn0nf9qotnh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واردات بيت العدل</dc:title>
  <dc:creator>Ocean of Lights</dc:creator>
  <cp:lastModifiedBy>Ocean of Lights</cp:lastModifiedBy>
  <cp:revision>1</cp:revision>
  <dcterms:created xsi:type="dcterms:W3CDTF">2024-07-03T01:00:02.081Z</dcterms:created>
  <dcterms:modified xsi:type="dcterms:W3CDTF">2024-07-03T01:00:02.081Z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