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IX. CHURCHES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dy8hg0qb93jodchtqjyaz"/>
      <w:r>
        <w:rPr>
          <w:b/>
          <w:bCs/>
          <w:rtl w:val="false"/>
        </w:rPr>
        <w:t xml:space="preserve">IX. CHURCHES</w:t>
      </w:r>
      <w:r>
        <w:rPr>
          <w:rtl w:val="false"/>
        </w:rPr>
        <w:t xml:space="preserve"> </w:t>
      </w:r>
    </w:p>
    <w:p>
      <w:pPr>
        <w:pStyle w:val="ListParagraph"/>
        <w:numPr>
          <w:ilvl w:val="0"/>
          <w:numId w:val="584"/>
        </w:numPr>
        <w:bidi w:val="false"/>
      </w:pPr>
      <w:r>
        <w:rPr>
          <w:b/>
          <w:bCs/>
          <w:rtl w:val="false"/>
        </w:rPr>
        <w:t xml:space="preserve">Bahá'ís Must Have No Affiliation with Churches</w:t>
      </w:r>
    </w:p>
    <w:p>
      <w:pPr>
        <w:pStyle w:val="Normal"/>
        <w:bidi w:val="false"/>
      </w:pPr>
      <w:r>
        <w:rPr>
          <w:rtl w:val="false"/>
        </w:rPr>
        <w:t xml:space="preserve">"...we, as Bahá'ís, must not have any affiliations with churches or political parties. But he feels certain that when you meditate on this matter you yourselves will see the wisdom of it. We, as Bahá'ís, can never be known as hypocrites or as people insincere in their protestations and because of this we cannot subscribe to both the Faith of Bahá'u'lláh and ordinary church dogma. The churches are waiting for the coming of Jesus Christ; we believe He has come again in the Glory of the Father. The churches teach doctrines — various ones in various creeds — which we as Bahá'ís do not accept; such as the bodily Resurrection, confession, or, in some creeds, the denial of the Immaculate Conception. In other words, there is no Christian church today whose dogmas we, as Bahá'ís, can truthfully say we accept in their entirety — therefore to remain a member of the Church is not proper for us, for we do so under false pretences. We should, therefore, withdraw from our churches but continue to associate, if we wish to, with the church members and ministers." </w:t>
      </w:r>
    </w:p>
    <w:p>
      <w:pPr>
        <w:pStyle w:val="Normal"/>
        <w:bidi w:val="false"/>
      </w:pPr>
      <w:r>
        <w:rPr>
          <w:rtl w:val="false"/>
        </w:rPr>
        <w:t xml:space="preserve">"Our belief in Christ, as Bahá'ís, is so firm, so unshakeable and so exalted in nature that very few Christians are to be found now-a-days who love Him and reverence Him and have the faith in Him that we have. It is only from the dogmas and creeds of the churches that we dissociate ourselves; not from the spirit of Christianity." </w:t>
      </w:r>
    </w:p>
    <w:p>
      <w:pPr>
        <w:pStyle w:val="Normal"/>
        <w:bidi w:val="false"/>
      </w:pPr>
      <w:r>
        <w:rPr>
          <w:rtl w:val="false"/>
        </w:rPr>
        <w:t xml:space="preserve">(From a letter written on behalf of Shoghi Effendi to the Bahá'ís of Vienna, June 24, 1947) </w:t>
      </w:r>
    </w:p>
    <w:p>
      <w:pPr>
        <w:pStyle w:val="ListParagraph"/>
        <w:numPr>
          <w:ilvl w:val="0"/>
          <w:numId w:val="585"/>
        </w:numPr>
        <w:bidi w:val="false"/>
      </w:pPr>
      <w:r>
        <w:rPr>
          <w:b/>
          <w:bCs/>
          <w:rtl w:val="false"/>
        </w:rPr>
        <w:t xml:space="preserve">We Must Have the Courage of Our Convictions</w:t>
      </w:r>
    </w:p>
    <w:p>
      <w:pPr>
        <w:pStyle w:val="Normal"/>
        <w:bidi w:val="false"/>
      </w:pPr>
      <w:r>
        <w:rPr>
          <w:rtl w:val="false"/>
        </w:rPr>
        <w:t xml:space="preserve">"...No Bahá'í can any longer dissimulate his faith and practise the laws and ordinances of a previous dispensation and call himself at the same time a believer. No compromise, no vacillation can any longer be tolerated. We must have the courage of our convictions and preserve the integrity of our glorious Cause...." </w:t>
      </w:r>
    </w:p>
    <w:p>
      <w:pPr>
        <w:pStyle w:val="Normal"/>
        <w:bidi w:val="false"/>
      </w:pPr>
      <w:r>
        <w:rPr>
          <w:rtl w:val="false"/>
        </w:rPr>
        <w:t xml:space="preserve">(Postscript by the Guardian to a letter written on his behalf to an individual believer, May 21, 1933) </w:t>
      </w:r>
    </w:p>
    <w:p>
      <w:pPr>
        <w:pStyle w:val="ListParagraph"/>
        <w:numPr>
          <w:ilvl w:val="0"/>
          <w:numId w:val="586"/>
        </w:numPr>
        <w:bidi w:val="false"/>
      </w:pPr>
      <w:r>
        <w:rPr>
          <w:b/>
          <w:bCs/>
          <w:rtl w:val="false"/>
        </w:rPr>
        <w:t xml:space="preserve">On Becoming a Bahá'í Should Withdraw from Church</w:t>
      </w:r>
    </w:p>
    <w:p>
      <w:pPr>
        <w:pStyle w:val="Normal"/>
        <w:bidi w:val="false"/>
      </w:pPr>
      <w:r>
        <w:rPr>
          <w:rtl w:val="false"/>
        </w:rPr>
        <w:t xml:space="preserve">"If a person is registered as a member of a church or similar religious organization he should withdraw from it on becoming a Bahá'í." </w:t>
      </w:r>
    </w:p>
    <w:p>
      <w:pPr>
        <w:pStyle w:val="Normal"/>
        <w:bidi w:val="false"/>
      </w:pPr>
      <w:r>
        <w:rPr>
          <w:rtl w:val="false"/>
        </w:rPr>
        <w:t xml:space="preserve">"In the case of new believers, it should be made clear to them in the course of teaching them the Faith that one cannot be a Bahá'í and also a member of another religious organization. This is simply a matter of straight-forwardness and honesty. A great part of the teaching of Jesus Christ concerned His Second Coming and the preparation of His followers to be ready for it. The Bahá'ís believe He has come. No Christian Church believes this; on the contrary, they either look for Him still, or have ceased to believe that He will come. For a [pg  160] Bahá'í to be a member of a community which holds such beliefs is disloyalty to Christ and hypocrisy towards the Christians." </w:t>
      </w:r>
    </w:p>
    <w:p>
      <w:pPr>
        <w:pStyle w:val="Normal"/>
        <w:bidi w:val="false"/>
      </w:pPr>
      <w:r>
        <w:rPr>
          <w:rtl w:val="false"/>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 </w:t>
      </w:r>
    </w:p>
    <w:p>
      <w:pPr>
        <w:pStyle w:val="Normal"/>
        <w:bidi w:val="false"/>
      </w:pPr>
      <w:r>
        <w:rPr>
          <w:rtl w:val="false"/>
        </w:rPr>
        <w:t xml:space="preserve">"In regard to the old believers, your Assembly should tactfully, and in a kindly way, make the Bahá'í position clear to them and gently persuade them to resign from their former churches. This is a matter for great tact and discretion. If such a believer remains adamant you will have to consider depriving him of his voting rights." </w:t>
      </w:r>
    </w:p>
    <w:p>
      <w:pPr>
        <w:pStyle w:val="Normal"/>
        <w:bidi w:val="false"/>
      </w:pPr>
      <w:r>
        <w:rPr>
          <w:rtl w:val="false"/>
        </w:rPr>
        <w:t xml:space="preserve">(From a letter of the Universal House of Justice to the National Spiritual Assembly of Switzerland, November 21, 1968: Canadian Bahá'í News, Special Section, March 1973, p. 6) </w:t>
      </w:r>
    </w:p>
    <w:p>
      <w:pPr>
        <w:pStyle w:val="ListParagraph"/>
        <w:numPr>
          <w:ilvl w:val="0"/>
          <w:numId w:val="587"/>
        </w:numPr>
        <w:bidi w:val="false"/>
      </w:pPr>
      <w:r>
        <w:rPr>
          <w:b/>
          <w:bCs/>
          <w:rtl w:val="false"/>
        </w:rPr>
        <w:t xml:space="preserve">Bahá'ís Are Ardent Believers in Christ</w:t>
      </w:r>
    </w:p>
    <w:p>
      <w:pPr>
        <w:pStyle w:val="Normal"/>
        <w:bidi w:val="false"/>
      </w:pPr>
      <w:r>
        <w:rPr>
          <w:rtl w:val="false"/>
        </w:rPr>
        <w:t xml:space="preserve">"The friends should by all means be encouraged to withdraw from church membership and be made to realize that, though we as Bahá'ís are ardent believers in Christ, we do not and cannot support, church institutions and doctrines when Christ has come again and brought new laws for the world today and its present needs; to adhere to forms, mostly man-made, and now out-moded and no longer needed, is meaningless. This does not mean they should no longer associate with the church members; they should cease to be registered members of it." </w:t>
      </w:r>
    </w:p>
    <w:p>
      <w:pPr>
        <w:pStyle w:val="Normal"/>
        <w:bidi w:val="false"/>
      </w:pPr>
      <w:r>
        <w:rPr>
          <w:rtl w:val="false"/>
        </w:rPr>
        <w:t xml:space="preserve">(From a letter written on behalf of Shoghi Effendi to an individual believer, May 5, 1943) </w:t>
      </w:r>
    </w:p>
    <w:p>
      <w:pPr>
        <w:pStyle w:val="ListParagraph"/>
        <w:numPr>
          <w:ilvl w:val="0"/>
          <w:numId w:val="588"/>
        </w:numPr>
        <w:bidi w:val="false"/>
      </w:pPr>
      <w:r>
        <w:rPr>
          <w:b/>
          <w:bCs/>
          <w:rtl w:val="false"/>
        </w:rPr>
        <w:t xml:space="preserve">Ministers Who Consider Themselves Bahá'ís Should Withdraw from Church Membership</w:t>
      </w:r>
    </w:p>
    <w:p>
      <w:pPr>
        <w:pStyle w:val="Normal"/>
        <w:bidi w:val="false"/>
      </w:pPr>
      <w:r>
        <w:rPr>
          <w:rtl w:val="false"/>
        </w:rPr>
        <w:t xml:space="preserve">"As he has already informed you, the Guardian feels that the time has now come to ask any ministers still affiliated with churches, but who consider themselves practising Bahá'ís, to withdraw from the church openly. This is following the example of the Hand of the Cause, former Archdeacon Townshend, who courageously defied the opinion of his fellow-clergymen, his relatives and the public, and stepped forth from his high office as a Bahá'í. When the friends realize that many of the first to accept the Bab were priests and suffered martyrdom for their act, it does not seem to be asking much that they should rally openly to the Kingdom of the Father which they believe in and for whose advent they cannot very well go on encouraging people in their churches to pray." </w:t>
      </w:r>
    </w:p>
    <w:p>
      <w:pPr>
        <w:pStyle w:val="Normal"/>
        <w:bidi w:val="false"/>
      </w:pPr>
      <w:r>
        <w:rPr>
          <w:rtl w:val="false"/>
        </w:rPr>
        <w:t xml:space="preserve">(From a letter written on behalf of the Guardian to the National Spiritual Assembly of the United States, July 19, 1956) </w:t>
      </w:r>
    </w:p>
    <w:p>
      <w:pPr>
        <w:pStyle w:val="ListParagraph"/>
        <w:numPr>
          <w:ilvl w:val="0"/>
          <w:numId w:val="589"/>
        </w:numPr>
        <w:bidi w:val="false"/>
      </w:pPr>
      <w:r>
        <w:rPr>
          <w:b/>
          <w:bCs/>
          <w:rtl w:val="false"/>
        </w:rPr>
        <w:t xml:space="preserve">Membership in Jewish Synagogue</w:t>
      </w:r>
    </w:p>
    <w:p>
      <w:pPr>
        <w:pStyle w:val="Normal"/>
        <w:bidi w:val="false"/>
      </w:pPr>
      <w:r>
        <w:rPr>
          <w:rtl w:val="false"/>
        </w:rPr>
        <w:t xml:space="preserve">"Concerning the membership of Mr. ... in the synagogue: As this concerns his non-Bahá'í Jewish wife and means a great deal to her — even involving the place of her burial — the Guardian does not feel it is right to request him to take a step which would deprive her of her own religious rights. On the other [pg  161] hand, he sees no reason why Mr. ... should not write a letter to the appropriate authority in this synagogue, explaining that he is a practising Bahá'í, but is keeping his synagogue membership for the benefit of his wife and children..." </w:t>
      </w:r>
    </w:p>
    <w:p>
      <w:pPr>
        <w:pStyle w:val="Normal"/>
        <w:bidi w:val="false"/>
      </w:pPr>
      <w:r>
        <w:rPr>
          <w:rtl w:val="false"/>
        </w:rPr>
        <w:t xml:space="preserve">(From a letter written on behalf of Shoghi Effendi to the National Spiritual Assembly of the British Isles, May 8, 1947) </w:t>
      </w:r>
    </w:p>
    <w:p>
      <w:pPr>
        <w:pStyle w:val="ListParagraph"/>
        <w:numPr>
          <w:ilvl w:val="0"/>
          <w:numId w:val="590"/>
        </w:numPr>
        <w:bidi w:val="false"/>
      </w:pPr>
      <w:r>
        <w:rPr>
          <w:b/>
          <w:bCs/>
          <w:rtl w:val="false"/>
        </w:rPr>
        <w:t xml:space="preserve">Withdrawal of Bahá'í Youth from Church Membership</w:t>
      </w:r>
    </w:p>
    <w:p>
      <w:pPr>
        <w:pStyle w:val="Normal"/>
        <w:bidi w:val="false"/>
      </w:pPr>
      <w:r>
        <w:rPr>
          <w:rtl w:val="false"/>
        </w:rPr>
        <w:t xml:space="preserve">"Your letter of 25th October has been received and we fully appreciate the problem posed in the case of youth who accept Bahá'u'lláh but whose parents strongly oppose their withdrawal from the Church. In such cases where the parents oppose their withdrawal and insistence upon it by the youth would undermine the unity of the family it is permissible for the withdrawal to be postponed until the youth attain the age of73.  This would not, of course, in any way affect his acceptance into the Bahá'í community. As you mention, this is the very time at which such a newly-declared believer needs all the deepening and confirmation he can receive."</w:t>
      </w:r>
    </w:p>
    <w:p>
      <w:pPr>
        <w:pStyle w:val="Normal"/>
        <w:bidi w:val="false"/>
      </w:pPr>
    </w:p>
    <w:p>
      <w:pPr>
        <w:pStyle w:val="Normal"/>
        <w:bidi w:val="false"/>
      </w:pPr>
      <w:r>
        <w:rPr>
          <w:rtl w:val="false"/>
        </w:rPr>
        <w:t xml:space="preserve">(From a letter of the Universal House of Justice to the National Spiritual Assembly of Germany, November 6, 1972) </w:t>
      </w:r>
    </w:p>
    <w:p>
      <w:pPr>
        <w:pStyle w:val="ListParagraph"/>
        <w:numPr>
          <w:ilvl w:val="0"/>
          <w:numId w:val="591"/>
        </w:numPr>
        <w:bidi w:val="false"/>
      </w:pPr>
      <w:r>
        <w:rPr>
          <w:b/>
          <w:bCs/>
          <w:rtl w:val="false"/>
        </w:rPr>
        <w:t xml:space="preserve">For Sake of Family Unity Concession Made for Youth</w:t>
      </w:r>
    </w:p>
    <w:p>
      <w:pPr>
        <w:pStyle w:val="Normal"/>
        <w:bidi w:val="false"/>
      </w:pPr>
      <w:r>
        <w:rPr>
          <w:rtl w:val="false"/>
        </w:rPr>
        <w:t xml:space="preserve">"In reply to your letter of January 26th, we feel that while it is important to be flexible in requesting new believers, particularly youth who may encounter parental opposition, to withdraw from membership of other religious organizations, such flexibility cannot be allowed to extend to compromising Bahá'í law. Two Bahá'ís, when getting married, cannot have the religious ceremony of another Faith." </w:t>
      </w:r>
    </w:p>
    <w:p>
      <w:pPr>
        <w:pStyle w:val="Normal"/>
        <w:bidi w:val="false"/>
      </w:pPr>
      <w:r>
        <w:rPr>
          <w:rtl w:val="false"/>
        </w:rPr>
        <w:t xml:space="preserve">"As to the age of maturity, voting rights in the Bahá'í Administrative Order are acquired when a believer becomes 21 and you might well make that point the period for severance of those religious ties which members of the Bahá'í community cannot maintain. The main point is that while, for the sake of family unity, the concession has been made to youth on the matter of withdrawal from church membership, every effort should be made to encourage all believers, as well as Bahá'í youth, to observe requirements of Bahá'í membership even at the cost of some hardship or inconvenience." </w:t>
      </w:r>
    </w:p>
    <w:p>
      <w:pPr>
        <w:pStyle w:val="Normal"/>
        <w:bidi w:val="false"/>
      </w:pPr>
      <w:r>
        <w:rPr>
          <w:rtl w:val="false"/>
        </w:rPr>
        <w:t xml:space="preserve">(From a letter of the Universal House of Justice to the National Spiritual Assembly of the United Kingdom, February 11, 1973) </w:t>
      </w:r>
    </w:p>
    <w:p>
      <w:pPr>
        <w:pStyle w:val="ListParagraph"/>
        <w:numPr>
          <w:ilvl w:val="0"/>
          <w:numId w:val="592"/>
        </w:numPr>
        <w:bidi w:val="false"/>
      </w:pPr>
      <w:r>
        <w:rPr>
          <w:b/>
          <w:bCs/>
          <w:rtl w:val="false"/>
        </w:rPr>
        <w:t xml:space="preserve">Bahá'í Attitude Toward the Church</w:t>
      </w:r>
    </w:p>
    <w:p>
      <w:pPr>
        <w:pStyle w:val="Normal"/>
        <w:bidi w:val="false"/>
      </w:pPr>
      <w:r>
        <w:rPr>
          <w:rtl w:val="false"/>
        </w:rPr>
        <w:t xml:space="preserve">"Regarding church matters: The article of Dr. Townshend should be widely circulated and used. No matter what the attitude of people towards the churches in general may be, it has nothing to do with our Bahá'í attitude, and Townshend has courageously stated this, and it has weight, in view of his former position in the church." </w:t>
      </w:r>
    </w:p>
    <w:p>
      <w:pPr>
        <w:pStyle w:val="Normal"/>
        <w:bidi w:val="false"/>
      </w:pPr>
      <w:r>
        <w:rPr>
          <w:rtl w:val="false"/>
        </w:rPr>
        <w:t xml:space="preserve">(From a letter written on behalf of the Guardian to the National Spiritual Assembly of the United States, August 18, 1949: Bahá'í News, No. 226, December 1949, p. 2) (This letter is in reference to Dr. Townshend's article, The Old Churches and the New World Faith, which is published as a pamphlet) [pg  162] </w:t>
      </w:r>
    </w:p>
    <w:p>
      <w:pPr>
        <w:pStyle w:val="ListParagraph"/>
        <w:numPr>
          <w:ilvl w:val="0"/>
          <w:numId w:val="593"/>
        </w:numPr>
        <w:bidi w:val="false"/>
      </w:pPr>
      <w:r>
        <w:rPr>
          <w:b/>
          <w:bCs/>
          <w:rtl w:val="false"/>
        </w:rPr>
        <w:t xml:space="preserve">On Being Expelled from Church</w:t>
      </w:r>
    </w:p>
    <w:p>
      <w:pPr>
        <w:pStyle w:val="Normal"/>
        <w:bidi w:val="false"/>
      </w:pPr>
      <w:r>
        <w:rPr>
          <w:rtl w:val="false"/>
        </w:rPr>
        <w:t xml:space="preserve">"...Thou has written that they have expelled thee from the church and thy friends are manifesting aversion towards thee. This is the beginning of thy trials. There are greater trials than these. Therefore, be not sad, nay rather, be thou happy and full of glad-tidings. There is no harm done if they have expelled thee from the church.... Thou hast entered into the Heavenly Jerusalem and discovered the Way to the Holy of Holies of the Kingdom. That church is of stone and cement, whereas this Holy of Holies is of overwhelming Light." </w:t>
      </w:r>
    </w:p>
    <w:p>
      <w:pPr>
        <w:pStyle w:val="Normal"/>
        <w:bidi w:val="false"/>
      </w:pPr>
      <w:r>
        <w:rPr>
          <w:rtl w:val="false"/>
        </w:rPr>
        <w:t xml:space="preserve">"But the more the tormenting friends shun thee, go thou the nearer to them. The more they deride and blame thee, show thou forth the greater love and affection. Do not look upon their shortcomings. Look thou upon all of them as the people of God and endeavour thou in right-doing and well-meaning. Ignorant are they; understand they do not. Therefore they are avoiding, criticizing and scorning thee." </w:t>
      </w:r>
    </w:p>
    <w:p>
      <w:pPr>
        <w:pStyle w:val="Normal"/>
        <w:bidi w:val="false"/>
      </w:pPr>
      <w:r>
        <w:rPr>
          <w:rtl w:val="false"/>
        </w:rPr>
        <w:t xml:space="preserve">(Abdu'l-Bahá: Tablets of Abdu'l-Bahá, Vol. III, p. 504) </w:t>
      </w:r>
    </w:p>
    <w:p>
      <w:pPr>
        <w:pStyle w:val="ListParagraph"/>
        <w:numPr>
          <w:ilvl w:val="0"/>
          <w:numId w:val="594"/>
        </w:numPr>
        <w:bidi w:val="false"/>
      </w:pPr>
      <w:r>
        <w:rPr>
          <w:b/>
          <w:bCs/>
          <w:rtl w:val="false"/>
        </w:rPr>
        <w:t xml:space="preserve">Paying Church Tax</w:t>
      </w:r>
    </w:p>
    <w:p>
      <w:pPr>
        <w:pStyle w:val="Normal"/>
        <w:bidi w:val="false"/>
      </w:pPr>
      <w:r>
        <w:rPr>
          <w:rtl w:val="false"/>
        </w:rPr>
        <w:t xml:space="preserve">"...as regards paying the church tax. If there is a law in ... requiring citizens to pay such a tax, the believers should obey the law and do so. If there is no law covering this matter, but it is a question of a voluntary act and left to the individual they should not pay it." </w:t>
      </w:r>
    </w:p>
    <w:p>
      <w:pPr>
        <w:pStyle w:val="Normal"/>
        <w:bidi w:val="false"/>
      </w:pPr>
      <w:r>
        <w:rPr>
          <w:rtl w:val="false"/>
        </w:rPr>
        <w:t xml:space="preserve">"In case there is no law, and the Bahá'ís consequently stop paying this contribution to church upkeep, new contacts and believers should not be tactlessly told they must stop doing this, but first confirmed, and strengthened in their faith and then the wisdom and necessity of this step be brought home to them. Certainly no publicity should be given to such a delicate question. In other words, we as Bahá'ís must first clearly define the issue involved, set our goal before us, and work wisely, persistently and patiently towards its accomplishment." </w:t>
      </w:r>
    </w:p>
    <w:p>
      <w:pPr>
        <w:pStyle w:val="Normal"/>
        <w:bidi w:val="false"/>
      </w:pPr>
      <w:r>
        <w:rPr>
          <w:rtl w:val="false"/>
        </w:rPr>
        <w:t xml:space="preserve">"If, in connection with this church tax matter delicate situations arise, such a school teacher's position, it is for the Assembly to go into the matter and try and find the right solution, bearing in mind the goal towards which the friends are working: the right to be citizens in good standing, but not church members." </w:t>
      </w:r>
    </w:p>
    <w:p>
      <w:pPr>
        <w:pStyle w:val="Normal"/>
        <w:bidi w:val="false"/>
      </w:pPr>
      <w:r>
        <w:rPr>
          <w:rtl w:val="false"/>
        </w:rPr>
        <w:t xml:space="preserve">(From a letter written on behalf of Shoghi Effendi to the European Teaching Committee, October 26, 1949) </w:t>
      </w:r>
    </w:p>
    <w:p>
      <w:pPr>
        <w:pStyle w:val="ListParagraph"/>
        <w:numPr>
          <w:ilvl w:val="0"/>
          <w:numId w:val="595"/>
        </w:numPr>
        <w:bidi w:val="false"/>
      </w:pPr>
      <w:r>
        <w:rPr>
          <w:b/>
          <w:bCs/>
          <w:rtl w:val="false"/>
        </w:rPr>
        <w:t xml:space="preserve">Contributions to a Church</w:t>
      </w:r>
    </w:p>
    <w:p>
      <w:pPr>
        <w:pStyle w:val="Normal"/>
        <w:bidi w:val="false"/>
      </w:pPr>
      <w:r>
        <w:rPr>
          <w:rtl w:val="false"/>
        </w:rPr>
        <w:t xml:space="preserve">"The first case is that of the elderly Catholic woman who is suffering from severe heart disease and is thus liable to die at any time. In this case, as also in that of suffering believers, the Assemblies, whether Local or National, should act tactfully, patiently, and in a friendly and kindly spirit. Knowing how painful and dangerous it is for such believers to repudiate their former allegiances and friendships they should try to gradually persuade them of the wisdom and necessity of such an action, and instead of thrusting upon them a new principle to make them accept it inwardly, and out of pure conviction and desire. Too severe and immediate action in such cases is not only fruitless, but actually harmful. It alienates people instead of winning them to the Cause." [pg  163] </w:t>
      </w:r>
    </w:p>
    <w:p>
      <w:pPr>
        <w:pStyle w:val="Normal"/>
        <w:bidi w:val="false"/>
      </w:pPr>
      <w:r>
        <w:rPr>
          <w:rtl w:val="false"/>
        </w:rPr>
        <w:t xml:space="preserve">"The other point concerns the advisability of contributing to a church. In this case also the friends must realise that contributions to a church, specially when not regular, do not necessarily entail affiliation. The believers can make such offerings occasionally provided they are certain that while doing so they are not counted as members of any church. There should be no confusion between the terms affiliation and association. While affiliation with ecclesiastical organizations is not permissible, association with them should not only be tolerated but even encouraged. There is no better way to demonstrate the universality of the Cause than this. Bahá'u'lláh indeed, urges His followers to consort with all religions and nations with utmost friendliness and love. This constitutes the very spirit of His message to mankind." </w:t>
      </w:r>
    </w:p>
    <w:p>
      <w:pPr>
        <w:pStyle w:val="Normal"/>
        <w:bidi w:val="false"/>
      </w:pPr>
      <w:r>
        <w:rPr>
          <w:rtl w:val="false"/>
        </w:rPr>
        <w:t xml:space="preserve">(From a letter written on behalf of Shoghi Effendi to the National Spiritual Assembly of the United States and Canada, December 11, 1935) </w:t>
      </w:r>
    </w:p>
    <w:p>
      <w:pPr>
        <w:pStyle w:val="ListParagraph"/>
        <w:numPr>
          <w:ilvl w:val="0"/>
          <w:numId w:val="596"/>
        </w:numPr>
        <w:bidi w:val="false"/>
      </w:pPr>
      <w:r>
        <w:rPr>
          <w:b/>
          <w:bCs/>
          <w:rtl w:val="false"/>
        </w:rPr>
        <w:t xml:space="preserve">History of the Early Church</w:t>
      </w:r>
    </w:p>
    <w:p>
      <w:pPr>
        <w:pStyle w:val="Normal"/>
        <w:bidi w:val="false"/>
      </w:pPr>
      <w:r>
        <w:rPr>
          <w:rtl w:val="false"/>
        </w:rPr>
        <w:t xml:space="preserve">"...There is certainly an element of truth at the basis of the organization of the Christian Church. For instance, the primacy of Peter and his right to succession after Jesus have been established by the latter, though only orally and not in an explicit and definite language. The real reason why Christ did not make some explicit statement regarding His succession is not known, and cannot be known. For how can we, poor humans, claim to unravel the mysteries of God's mind and purpose, and to grasp the inscrutable dispensations of His providence. The utmost we can do is to give some explanations, but these must necessarily fail to give the fundamental reason to the problem we seek to solve." </w:t>
      </w:r>
    </w:p>
    <w:p>
      <w:pPr>
        <w:pStyle w:val="Normal"/>
        <w:bidi w:val="false"/>
      </w:pPr>
      <w:r>
        <w:rPr>
          <w:rtl w:val="false"/>
        </w:rPr>
        <w:t xml:space="preserve">(From a letter written on behalf of Shoghi Effendi to an individual believer, December 28, 1936) [pg  164]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62wvds7riazro8y0c-i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1xsg8kkvqlfnrhlcel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8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8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8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80"/>
    <w:lvlOverride w:ilvl="0">
      <w:startOverride w:val="1"/>
    </w:lvlOverride>
  </w:num>
  <w:num w:numId="584">
    <w:abstractNumId w:val="581"/>
    <w:lvlOverride w:ilvl="0">
      <w:startOverride w:val="1"/>
    </w:lvlOverride>
  </w:num>
  <w:num w:numId="585">
    <w:abstractNumId w:val="581"/>
    <w:lvlOverride w:ilvl="0">
      <w:startOverride w:val="1"/>
    </w:lvlOverride>
  </w:num>
  <w:num w:numId="586">
    <w:abstractNumId w:val="581"/>
    <w:lvlOverride w:ilvl="0">
      <w:startOverride w:val="1"/>
    </w:lvlOverride>
  </w:num>
  <w:num w:numId="587">
    <w:abstractNumId w:val="581"/>
    <w:lvlOverride w:ilvl="0">
      <w:startOverride w:val="1"/>
    </w:lvlOverride>
  </w:num>
  <w:num w:numId="588">
    <w:abstractNumId w:val="581"/>
    <w:lvlOverride w:ilvl="0">
      <w:startOverride w:val="1"/>
    </w:lvlOverride>
  </w:num>
  <w:num w:numId="589">
    <w:abstractNumId w:val="581"/>
    <w:lvlOverride w:ilvl="0">
      <w:startOverride w:val="1"/>
    </w:lvlOverride>
  </w:num>
  <w:num w:numId="590">
    <w:abstractNumId w:val="581"/>
    <w:lvlOverride w:ilvl="0">
      <w:startOverride w:val="1"/>
    </w:lvlOverride>
  </w:num>
  <w:num w:numId="591">
    <w:abstractNumId w:val="581"/>
    <w:lvlOverride w:ilvl="0">
      <w:startOverride w:val="1"/>
    </w:lvlOverride>
  </w:num>
  <w:num w:numId="592">
    <w:abstractNumId w:val="581"/>
    <w:lvlOverride w:ilvl="0">
      <w:startOverride w:val="1"/>
    </w:lvlOverride>
  </w:num>
  <w:num w:numId="593">
    <w:abstractNumId w:val="581"/>
    <w:lvlOverride w:ilvl="0">
      <w:startOverride w:val="1"/>
    </w:lvlOverride>
  </w:num>
  <w:num w:numId="594">
    <w:abstractNumId w:val="581"/>
    <w:lvlOverride w:ilvl="0">
      <w:startOverride w:val="1"/>
    </w:lvlOverride>
  </w:num>
  <w:num w:numId="595">
    <w:abstractNumId w:val="581"/>
    <w:lvlOverride w:ilvl="0">
      <w:startOverride w:val="1"/>
    </w:lvlOverride>
  </w:num>
  <w:num w:numId="596">
    <w:abstractNumId w:val="5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y8hg0qb93jodchtqjyaz" Type="http://schemas.openxmlformats.org/officeDocument/2006/relationships/hyperlink" Target="#bl1bg" TargetMode="External"/><Relationship Id="rId9" Type="http://schemas.openxmlformats.org/officeDocument/2006/relationships/image" Target="media/l-4hhyw_an4_rtxum_dbe.png"/><Relationship Id="rId10" Type="http://schemas.openxmlformats.org/officeDocument/2006/relationships/image" Target="media/tbdf1uz30hnhlni6p4y41.png"/></Relationships>
</file>

<file path=word/_rels/footer1.xml.rels><?xml version="1.0" encoding="UTF-8"?><Relationships xmlns="http://schemas.openxmlformats.org/package/2006/relationships"><Relationship Id="rId0" Type="http://schemas.openxmlformats.org/officeDocument/2006/relationships/image" Target="media/x0udfkp3p2pzoq51bzxha.png"/><Relationship Id="rId1" Type="http://schemas.openxmlformats.org/officeDocument/2006/relationships/image" Target="media/tpya3gvr2jr9xa7w3np6v.png"/></Relationships>
</file>

<file path=word/_rels/footer2.xml.rels><?xml version="1.0" encoding="UTF-8"?><Relationships xmlns="http://schemas.openxmlformats.org/package/2006/relationships"><Relationship Id="rIdp62wvds7riazro8y0c-i2" Type="http://schemas.openxmlformats.org/officeDocument/2006/relationships/hyperlink" Target="https://oceanoflights.org/lights-of-guidance-008-en" TargetMode="External"/><Relationship Id="rId-b1xsg8kkvqlfnrhlcelb" Type="http://schemas.openxmlformats.org/officeDocument/2006/relationships/hyperlink" Target="https://oceanoflights.org" TargetMode="External"/><Relationship Id="rId0" Type="http://schemas.openxmlformats.org/officeDocument/2006/relationships/image" Target="media/insmeqmwceidmgqwf_11n.png"/><Relationship Id="rId1" Type="http://schemas.openxmlformats.org/officeDocument/2006/relationships/image" Target="media/mzbwvtm82maogri9uhj1c.png"/><Relationship Id="rId2" Type="http://schemas.openxmlformats.org/officeDocument/2006/relationships/image" Target="media/irdcsqriu5eeejgnstpt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ngnuhixlhyj8utc-rgyw.png"/><Relationship Id="rId1" Type="http://schemas.openxmlformats.org/officeDocument/2006/relationships/image" Target="media/7vz9m9szhlaijmhtqlqfg.png"/></Relationships>
</file>

<file path=word/_rels/header2.xml.rels><?xml version="1.0" encoding="UTF-8"?><Relationships xmlns="http://schemas.openxmlformats.org/package/2006/relationships"><Relationship Id="rId0" Type="http://schemas.openxmlformats.org/officeDocument/2006/relationships/image" Target="media/lyg5-k5gir8abjeounqne.png"/><Relationship Id="rId1" Type="http://schemas.openxmlformats.org/officeDocument/2006/relationships/image" Target="media/h7i5tbcslvi33gmn9sor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 CHURCHES</dc:title>
  <dc:creator>Ocean of Lights</dc:creator>
  <cp:lastModifiedBy>Ocean of Lights</cp:lastModifiedBy>
  <cp:revision>1</cp:revision>
  <dcterms:created xsi:type="dcterms:W3CDTF">2025-03-27T10:46:30.816Z</dcterms:created>
  <dcterms:modified xsi:type="dcterms:W3CDTF">2025-03-27T10:46:30.816Z</dcterms:modified>
</cp:coreProperties>
</file>

<file path=docProps/custom.xml><?xml version="1.0" encoding="utf-8"?>
<Properties xmlns="http://schemas.openxmlformats.org/officeDocument/2006/custom-properties" xmlns:vt="http://schemas.openxmlformats.org/officeDocument/2006/docPropsVTypes"/>
</file>