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LII. WORK</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k_5tw5g9zwupkgjq4cind"/>
      <w:r>
        <w:rPr>
          <w:rtl w:val="false"/>
        </w:rPr>
        <w:t xml:space="preserve">LII. WORK </w:t>
      </w:r>
    </w:p>
    <w:p>
      <w:pPr>
        <w:pStyle w:val="Heading3"/>
        <w:pStyle w:val="Heading3"/>
        <w:bidi w:val="false"/>
      </w:pPr>
      <w:hyperlink w:history="1" r:id="rIdjpqfhklbwlpjpsrc-1aig"/>
      <w:r>
        <w:rPr>
          <w:b/>
          <w:bCs/>
          <w:rtl w:val="false"/>
        </w:rPr>
        <w:t xml:space="preserve">A. Work is Worship</w:t>
      </w:r>
      <w:r>
        <w:rPr>
          <w:rtl w:val="false"/>
        </w:rPr>
        <w:t xml:space="preserve"> </w:t>
      </w:r>
    </w:p>
    <w:p>
      <w:pPr>
        <w:pStyle w:val="ListParagraph"/>
        <w:numPr>
          <w:ilvl w:val="0"/>
          <w:numId w:val="2414"/>
        </w:numPr>
        <w:bidi w:val="false"/>
      </w:pPr>
      <w:r>
        <w:rPr>
          <w:b/>
          <w:bCs/>
          <w:rtl w:val="false"/>
        </w:rPr>
        <w:t xml:space="preserve">Work is Worship</w:t>
      </w:r>
    </w:p>
    <w:p>
      <w:pPr>
        <w:pStyle w:val="Normal"/>
        <w:bidi w:val="false"/>
      </w:pPr>
      <w:r>
        <w:rPr>
          <w:rtl w:val="false"/>
        </w:rPr>
        <w:t xml:space="preserve">"It is made incumbent on every one of you to engage in some occupation, such as arts, trades, and the like. We have made this — your occupation —  identical with the worship of God, the True One. Reflect, O people, upon the Mercy of God and upon His favors, then thank Him in mornings and evenings." </w:t>
      </w:r>
    </w:p>
    <w:p>
      <w:pPr>
        <w:pStyle w:val="Normal"/>
        <w:bidi w:val="false"/>
      </w:pPr>
      <w:r>
        <w:rPr>
          <w:rtl w:val="false"/>
        </w:rPr>
        <w:t xml:space="preserve">(Bahá'u'lláh: Bahá'í World Faith, p. 195) </w:t>
      </w:r>
    </w:p>
    <w:p>
      <w:pPr>
        <w:pStyle w:val="ListParagraph"/>
        <w:numPr>
          <w:ilvl w:val="0"/>
          <w:numId w:val="2415"/>
        </w:numPr>
        <w:bidi w:val="false"/>
      </w:pPr>
      <w:r>
        <w:rPr>
          <w:b/>
          <w:bCs/>
          <w:rtl w:val="false"/>
        </w:rPr>
        <w:t xml:space="preserve">Idle People Have No Place in the World Order</w:t>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 </w:t>
      </w:r>
    </w:p>
    <w:p>
      <w:pPr>
        <w:pStyle w:val="Normal"/>
        <w:bidi w:val="false"/>
      </w:pPr>
      <w:r>
        <w:rPr>
          <w:rtl w:val="false"/>
        </w:rPr>
        <w:t xml:space="preserve">(From a letter written on behalf of Shoghi Effendi to the National Spiritual Assembly of the United States and Canada, March 22, 1937) </w:t>
      </w:r>
    </w:p>
    <w:p>
      <w:pPr>
        <w:pStyle w:val="ListParagraph"/>
        <w:numPr>
          <w:ilvl w:val="0"/>
          <w:numId w:val="2416"/>
        </w:numPr>
        <w:bidi w:val="false"/>
      </w:pPr>
      <w:r>
        <w:rPr>
          <w:b/>
          <w:bCs/>
          <w:rtl w:val="false"/>
        </w:rPr>
        <w:t xml:space="preserve">Abdu'l-Bahá Advocates the Need for a Profession — He Said His Was Mat-Making</w:t>
      </w:r>
    </w:p>
    <w:p>
      <w:pPr>
        <w:pStyle w:val="Normal"/>
        <w:bidi w:val="false"/>
      </w:pPr>
      <w:r>
        <w:rPr>
          <w:rtl w:val="false"/>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 — a thing he feels we lack lamentably — he would be very pleased to see your husband follow what the Master often repeated even to His own immediate family, namely [pg 625] the necessity of a profession. Of course you know that He always said His had been mat-making." </w:t>
      </w:r>
    </w:p>
    <w:p>
      <w:pPr>
        <w:pStyle w:val="Normal"/>
        <w:bidi w:val="false"/>
      </w:pPr>
      <w:r>
        <w:rPr>
          <w:rtl w:val="false"/>
        </w:rPr>
        <w:t xml:space="preserve">(From a letter written on behalf of Shoghi Effendi to an individual believer, September 20, 1929) </w:t>
      </w:r>
    </w:p>
    <w:p>
      <w:pPr>
        <w:pStyle w:val="ListParagraph"/>
        <w:numPr>
          <w:ilvl w:val="0"/>
          <w:numId w:val="2417"/>
        </w:numPr>
        <w:bidi w:val="false"/>
      </w:pPr>
      <w:r>
        <w:rPr>
          <w:b/>
          <w:bCs/>
          <w:rtl w:val="false"/>
        </w:rPr>
        <w:t xml:space="preserve">Bahá'u'lláh Commands that Everyone Should Engage in Some Sort of Profession</w:t>
      </w:r>
    </w:p>
    <w:p>
      <w:pPr>
        <w:pStyle w:val="Normal"/>
        <w:bidi w:val="false"/>
      </w:pPr>
      <w:r>
        <w:rPr>
          <w:rtl w:val="false"/>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 </w:t>
      </w:r>
    </w:p>
    <w:p>
      <w:pPr>
        <w:pStyle w:val="Normal"/>
        <w:bidi w:val="false"/>
      </w:pPr>
      <w:r>
        <w:rPr>
          <w:rtl w:val="false"/>
        </w:rPr>
        <w:t xml:space="preserve">"But he thinks that in view of Bahá'u'lláh's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 </w:t>
      </w:r>
    </w:p>
    <w:p>
      <w:pPr>
        <w:pStyle w:val="Normal"/>
        <w:bidi w:val="false"/>
      </w:pPr>
      <w:r>
        <w:rPr>
          <w:rtl w:val="false"/>
        </w:rPr>
        <w:t xml:space="preserve">(From a letter written on behalf of Shoghi Effendi to an individual believer, June 30, 1936) </w:t>
      </w:r>
    </w:p>
    <w:p>
      <w:pPr>
        <w:pStyle w:val="ListParagraph"/>
        <w:numPr>
          <w:ilvl w:val="0"/>
          <w:numId w:val="2418"/>
        </w:numPr>
        <w:bidi w:val="false"/>
      </w:pPr>
      <w:r>
        <w:rPr>
          <w:b/>
          <w:bCs/>
          <w:rtl w:val="false"/>
        </w:rPr>
        <w:t xml:space="preserve">Division of Time</w:t>
      </w:r>
    </w:p>
    <w:p>
      <w:pPr>
        <w:pStyle w:val="Normal"/>
        <w:bidi w:val="false"/>
      </w:pPr>
      <w:r>
        <w:rPr>
          <w:rtl w:val="false"/>
        </w:rPr>
        <w:t xml:space="preserve">"The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 </w:t>
      </w:r>
    </w:p>
    <w:p>
      <w:pPr>
        <w:pStyle w:val="Normal"/>
        <w:bidi w:val="false"/>
      </w:pPr>
      <w:r>
        <w:rPr>
          <w:rtl w:val="false"/>
        </w:rPr>
        <w:t xml:space="preserve">(From a letter written on behalf of Shoghi Effendi to an individual believer, February 26, 1933) </w:t>
      </w:r>
    </w:p>
    <w:p>
      <w:pPr>
        <w:pStyle w:val="ListParagraph"/>
        <w:numPr>
          <w:ilvl w:val="0"/>
          <w:numId w:val="2419"/>
        </w:numPr>
        <w:bidi w:val="false"/>
      </w:pPr>
      <w:r>
        <w:rPr>
          <w:b/>
          <w:bCs/>
          <w:rtl w:val="false"/>
        </w:rPr>
        <w:t xml:space="preserve">Art is Worship</w:t>
      </w:r>
    </w:p>
    <w:p>
      <w:pPr>
        <w:pStyle w:val="Normal"/>
        <w:bidi w:val="false"/>
      </w:pPr>
      <w:r>
        <w:rPr>
          <w:rtl w:val="false"/>
        </w:rPr>
        <w:t xml:space="preserve">"In the Bahá'í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 </w:t>
      </w:r>
    </w:p>
    <w:p>
      <w:pPr>
        <w:pStyle w:val="Normal"/>
        <w:bidi w:val="false"/>
      </w:pPr>
      <w:r>
        <w:rPr>
          <w:rtl w:val="false"/>
        </w:rPr>
        <w:t xml:space="preserve">(Abdu'l-Bahá: Paris Talks, pp. 176-177) </w:t>
      </w:r>
    </w:p>
    <w:p>
      <w:pPr>
        <w:pStyle w:val="ListParagraph"/>
        <w:numPr>
          <w:ilvl w:val="0"/>
          <w:numId w:val="2420"/>
        </w:numPr>
        <w:bidi w:val="false"/>
      </w:pPr>
      <w:r>
        <w:rPr>
          <w:b/>
          <w:bCs/>
          <w:rtl w:val="false"/>
        </w:rPr>
        <w:t xml:space="preserve">Working for the Cause Does Not Constitute Professional Activity</w:t>
      </w:r>
    </w:p>
    <w:p>
      <w:pPr>
        <w:pStyle w:val="Normal"/>
        <w:bidi w:val="false"/>
      </w:pPr>
      <w:r>
        <w:rPr>
          <w:rtl w:val="false"/>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Bahá'í Cause, where practical considerations are harmoniously combined with those of [pg 626] a more theoretical character, where idealism and realism are each duly recognized and are fused into a harmonious whole, men and women are commanded to work for the Cause not as a substitute to their daily professional occupation but in addition to them." </w:t>
      </w:r>
    </w:p>
    <w:p>
      <w:pPr>
        <w:pStyle w:val="Normal"/>
        <w:bidi w:val="false"/>
      </w:pPr>
      <w:r>
        <w:rPr>
          <w:rtl w:val="false"/>
        </w:rPr>
        <w:t xml:space="preserve">(From a letter written on behalf of Shoghi Effendi to an individual believer, June 30, 1936) </w:t>
      </w:r>
    </w:p>
    <w:p>
      <w:pPr>
        <w:pStyle w:val="ListParagraph"/>
        <w:numPr>
          <w:ilvl w:val="0"/>
          <w:numId w:val="2421"/>
        </w:numPr>
        <w:bidi w:val="false"/>
      </w:pPr>
      <w:r>
        <w:rPr>
          <w:b/>
          <w:bCs/>
          <w:rtl w:val="false"/>
        </w:rPr>
        <w:t xml:space="preserve">Practice Economy</w:t>
      </w:r>
    </w:p>
    <w:p>
      <w:pPr>
        <w:pStyle w:val="Normal"/>
        <w:bidi w:val="false"/>
      </w:pPr>
      <w:r>
        <w:rPr>
          <w:rtl w:val="false"/>
        </w:rPr>
        <w:t xml:space="preserve">"Thou hast asked regarding the means of livelihood. Trust in God and engage in your work and practice economy; the confirmations of God shall descend and you will be enabled to pay off your debts. Be ye occupied always with the mention of Bahá'u'lláh and seek ye no other hope and desire save Him." </w:t>
      </w:r>
    </w:p>
    <w:p>
      <w:pPr>
        <w:pStyle w:val="Normal"/>
        <w:bidi w:val="false"/>
      </w:pPr>
      <w:r>
        <w:rPr>
          <w:rtl w:val="false"/>
        </w:rPr>
        <w:t xml:space="preserve">(Abdu'l-Bahá: Bahá'í World Faith, p. 375) </w:t>
      </w:r>
    </w:p>
    <w:p>
      <w:pPr>
        <w:pStyle w:val="ListParagraph"/>
        <w:numPr>
          <w:ilvl w:val="0"/>
          <w:numId w:val="2422"/>
        </w:numPr>
        <w:bidi w:val="false"/>
      </w:pPr>
      <w:r>
        <w:rPr>
          <w:b/>
          <w:bCs/>
          <w:rtl w:val="false"/>
        </w:rPr>
        <w:t xml:space="preserve">All Humanity Must Obtain a Livelihood</w:t>
      </w:r>
    </w:p>
    <w:p>
      <w:pPr>
        <w:pStyle w:val="Normal"/>
        <w:bidi w:val="false"/>
      </w:pPr>
      <w:r>
        <w:rPr>
          <w:rtl w:val="false"/>
        </w:rPr>
        <w:t xml:space="preserve">"...All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w:t>
      </w:r>
    </w:p>
    <w:p>
      <w:pPr>
        <w:pStyle w:val="Normal"/>
        <w:bidi w:val="false"/>
      </w:pPr>
      <w:r>
        <w:rPr>
          <w:rtl w:val="false"/>
        </w:rPr>
        <w:t xml:space="preserve">(Abdu'l-Bahá: Promulgation of Universal Peace, p. 187) </w:t>
      </w:r>
    </w:p>
    <w:p>
      <w:pPr>
        <w:pStyle w:val="ListParagraph"/>
        <w:numPr>
          <w:ilvl w:val="0"/>
          <w:numId w:val="2423"/>
        </w:numPr>
        <w:bidi w:val="false"/>
      </w:pPr>
      <w:r>
        <w:rPr>
          <w:b/>
          <w:bCs/>
          <w:rtl w:val="false"/>
        </w:rPr>
        <w:t xml:space="preserve">Retirement from Work</w:t>
      </w:r>
    </w:p>
    <w:p>
      <w:pPr>
        <w:pStyle w:val="Normal"/>
        <w:bidi w:val="false"/>
      </w:pPr>
      <w:r>
        <w:rPr>
          <w:rtl w:val="false"/>
        </w:rPr>
        <w:t xml:space="preserve">"As to the question of retirement from work for individuals who have reached a certain age, this is a matter on which the International House of Justice will have to legislate as there are no provisions in the Aqdas concerning it." </w:t>
      </w:r>
    </w:p>
    <w:p>
      <w:pPr>
        <w:pStyle w:val="Normal"/>
        <w:bidi w:val="false"/>
      </w:pPr>
      <w:r>
        <w:rPr>
          <w:rtl w:val="false"/>
        </w:rPr>
        <w:t xml:space="preserve">(From a letter written on behalf of the Guardian to the National Spiritual Assembly of the United States and Canada, March 22, 1937: Principles of Bahá'í Administration, p. 12) </w:t>
      </w:r>
    </w:p>
    <w:p>
      <w:pPr>
        <w:pStyle w:val="ListParagraph"/>
        <w:numPr>
          <w:ilvl w:val="0"/>
          <w:numId w:val="2424"/>
        </w:numPr>
        <w:bidi w:val="false"/>
      </w:pPr>
      <w:r>
        <w:rPr>
          <w:b/>
          <w:bCs/>
          <w:rtl w:val="false"/>
        </w:rPr>
        <w:t xml:space="preserve">Work in the Cause at Whatever Age</w:t>
      </w:r>
    </w:p>
    <w:p>
      <w:pPr>
        <w:pStyle w:val="Normal"/>
        <w:bidi w:val="false"/>
      </w:pPr>
      <w:r>
        <w:rPr>
          <w:rtl w:val="false"/>
        </w:rPr>
        <w:t xml:space="preserve">"Even though you are 79 years old, that does not seem in your case to be any handicap; and in this Cause, as the Guardian has told us there is work for everyone of some sort, of whatever age he or she may be." </w:t>
      </w:r>
    </w:p>
    <w:p>
      <w:pPr>
        <w:pStyle w:val="Normal"/>
        <w:bidi w:val="false"/>
      </w:pPr>
      <w:r>
        <w:rPr>
          <w:rtl w:val="false"/>
        </w:rPr>
        <w:t xml:space="preserve">(From a letter written on behalf of the Guardian to an individual believer, August 23, 1954: cited by the Universal House of Justice, December 14, 1970) </w:t>
      </w:r>
    </w:p>
    <w:p>
      <w:pPr>
        <w:pStyle w:val="ListParagraph"/>
        <w:numPr>
          <w:ilvl w:val="0"/>
          <w:numId w:val="2425"/>
        </w:numPr>
        <w:bidi w:val="false"/>
      </w:pPr>
      <w:r>
        <w:rPr>
          <w:b/>
          <w:bCs/>
          <w:rtl w:val="false"/>
        </w:rPr>
        <w:t xml:space="preserve">"Occupy Yourselves with that which Profiteth Yourselves and Others"</w:t>
      </w:r>
    </w:p>
    <w:p>
      <w:pPr>
        <w:pStyle w:val="Normal"/>
        <w:bidi w:val="false"/>
      </w:pPr>
      <w:r>
        <w:rPr>
          <w:rtl w:val="false"/>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 </w:t>
      </w:r>
    </w:p>
    <w:p>
      <w:pPr>
        <w:pStyle w:val="Normal"/>
        <w:bidi w:val="false"/>
      </w:pPr>
      <w:r>
        <w:rPr>
          <w:rtl w:val="false"/>
        </w:rPr>
        <w:t xml:space="preserve">(Bahá'u'lláh: Tablets of Bahá'u'lláh revealed after the Kitab-i-Aqdas, 1978 World Centre ed., p. 26) </w:t>
      </w:r>
    </w:p>
    <w:p>
      <w:pPr>
        <w:pStyle w:val="ListParagraph"/>
        <w:numPr>
          <w:ilvl w:val="0"/>
          <w:numId w:val="2426"/>
        </w:numPr>
        <w:bidi w:val="false"/>
      </w:pPr>
      <w:r>
        <w:rPr>
          <w:b/>
          <w:bCs/>
          <w:rtl w:val="false"/>
        </w:rPr>
        <w:t xml:space="preserve">Must a Wife and Mother Work for Her Livelihood as Her Husband Does?</w:t>
      </w:r>
    </w:p>
    <w:p>
      <w:pPr>
        <w:pStyle w:val="Normal"/>
        <w:bidi w:val="false"/>
      </w:pPr>
      <w:r>
        <w:rPr>
          <w:rtl w:val="false"/>
        </w:rPr>
        <w:t xml:space="preserve">"You ask about the admonition that everyone must work, and want to know if this means that you, a wife and mother, must work for a livelihood as your husband does. [pg 627] We are requested to enclose for your perusal an excerpt, 'The twelfth Glad-Tidings', from Bahá'u'lláh's 'Tablet of Bisharat'. You will see that the directive is for the friends to be engaged in an occupation which will be of benefit to mankind. Homemaking is a highly honourable and responsible work of fundamental importance for mankind." </w:t>
      </w:r>
    </w:p>
    <w:p>
      <w:pPr>
        <w:pStyle w:val="Normal"/>
        <w:bidi w:val="false"/>
      </w:pPr>
      <w:r>
        <w:rPr>
          <w:rtl w:val="false"/>
        </w:rPr>
        <w:t xml:space="preserve">(From a letter written on behalf of the Universal House of Justice to an individual believer, June 16, 1982: Women) </w:t>
      </w:r>
    </w:p>
    <w:p>
      <w:pPr>
        <w:pStyle w:val="ListParagraph"/>
        <w:numPr>
          <w:ilvl w:val="0"/>
          <w:numId w:val="2427"/>
        </w:numPr>
        <w:bidi w:val="false"/>
      </w:pPr>
      <w:r>
        <w:rPr>
          <w:b/>
          <w:bCs/>
          <w:rtl w:val="false"/>
        </w:rPr>
        <w:t xml:space="preserve">The Man Has Primary Responsibility for the Financial Support of the Family and the Woman is the Chief and Primary Educator of the Children</w:t>
      </w:r>
    </w:p>
    <w:p>
      <w:pPr>
        <w:pStyle w:val="Normal"/>
        <w:bidi w:val="false"/>
      </w:pPr>
      <w:r>
        <w:rPr>
          <w:rtl w:val="false"/>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 </w:t>
      </w:r>
    </w:p>
    <w:p>
      <w:pPr>
        <w:pStyle w:val="Normal"/>
        <w:bidi w:val="false"/>
      </w:pPr>
      <w:r>
        <w:rPr>
          <w:rtl w:val="false"/>
        </w:rPr>
        <w:t xml:space="preserve">(From a letter written on behalf of the Universal House of Justice to an individual believer, August 9, 1984: Ibid.) </w:t>
      </w:r>
    </w:p>
    <w:p>
      <w:pPr>
        <w:pStyle w:val="ListParagraph"/>
        <w:numPr>
          <w:ilvl w:val="0"/>
          <w:numId w:val="2428"/>
        </w:numPr>
        <w:bidi w:val="false"/>
      </w:pPr>
      <w:r>
        <w:rPr>
          <w:b/>
          <w:bCs/>
          <w:rtl w:val="false"/>
        </w:rPr>
        <w:t xml:space="preserve">Concerning the Amount of Time a Mother May Spend Outside the Home</w:t>
      </w:r>
    </w:p>
    <w:p>
      <w:pPr>
        <w:pStyle w:val="Normal"/>
        <w:bidi w:val="false"/>
      </w:pPr>
      <w:r>
        <w:rPr>
          <w:rtl w:val="false"/>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 </w:t>
      </w:r>
    </w:p>
    <w:p>
      <w:pPr>
        <w:pStyle w:val="Normal"/>
        <w:bidi w:val="false"/>
      </w:pPr>
      <w:r>
        <w:rPr>
          <w:rtl w:val="false"/>
        </w:rPr>
        <w:t xml:space="preserve">(Ibid.) </w:t>
      </w:r>
    </w:p>
    <w:p>
      <w:pPr>
        <w:pStyle w:val="ListParagraph"/>
        <w:numPr>
          <w:ilvl w:val="0"/>
          <w:numId w:val="2429"/>
        </w:numPr>
        <w:bidi w:val="false"/>
      </w:pPr>
      <w:r>
        <w:rPr>
          <w:b/>
          <w:bCs/>
          <w:rtl w:val="false"/>
        </w:rPr>
        <w:t xml:space="preserve">The Importance of the Mother's Role Derives from the Fact that She is the First Educator of the Child</w:t>
      </w:r>
    </w:p>
    <w:p>
      <w:pPr>
        <w:pStyle w:val="Normal"/>
        <w:bidi w:val="false"/>
      </w:pPr>
      <w:r>
        <w:rPr>
          <w:rtl w:val="false"/>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 </w:t>
      </w:r>
    </w:p>
    <w:p>
      <w:pPr>
        <w:pStyle w:val="Normal"/>
        <w:bidi w:val="false"/>
      </w:pPr>
      <w:r>
        <w:rPr>
          <w:rtl w:val="false"/>
        </w:rPr>
        <w:t xml:space="preserve">(From a letter written on behalf of the Universal House of Justice to an individual believer, August 23, 1984) </w:t>
      </w:r>
    </w:p>
    <w:p>
      <w:pPr>
        <w:pStyle w:val="Heading3"/>
        <w:pStyle w:val="Heading3"/>
        <w:bidi w:val="false"/>
      </w:pPr>
      <w:hyperlink w:history="1" r:id="rIdvkqzuyfk0uiigrczk05ba"/>
      <w:r>
        <w:rPr>
          <w:b/>
          <w:bCs/>
          <w:rtl w:val="false"/>
        </w:rPr>
        <w:t xml:space="preserve">B. Trade Unions and Strikes</w:t>
      </w:r>
      <w:r>
        <w:rPr>
          <w:rtl w:val="false"/>
        </w:rPr>
        <w:t xml:space="preserve"> </w:t>
      </w:r>
    </w:p>
    <w:p>
      <w:pPr>
        <w:pStyle w:val="ListParagraph"/>
        <w:numPr>
          <w:ilvl w:val="0"/>
          <w:numId w:val="2430"/>
        </w:numPr>
        <w:bidi w:val="false"/>
      </w:pPr>
      <w:r>
        <w:rPr>
          <w:b/>
          <w:bCs/>
          <w:rtl w:val="false"/>
        </w:rPr>
        <w:t xml:space="preserve">Guidelines in Respect to Membership in Trade Unions and Participation in Strikes</w:t>
      </w:r>
    </w:p>
    <w:p>
      <w:pPr>
        <w:pStyle w:val="Normal"/>
        <w:bidi w:val="false"/>
      </w:pPr>
      <w:r>
        <w:rPr>
          <w:rtl w:val="false"/>
        </w:rPr>
        <w:t xml:space="preserve">"On the question of trade unions the Guardian's secretary made the following comment on his behalf in a letter dated 2 February23.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Bahá'ís belonging to them.'"</w:t>
      </w:r>
    </w:p>
    <w:p>
      <w:pPr>
        <w:pStyle w:val="Normal"/>
        <w:bidi w:val="false"/>
      </w:pPr>
    </w:p>
    <w:p>
      <w:pPr>
        <w:pStyle w:val="Normal"/>
        <w:bidi w:val="false"/>
      </w:pPr>
      <w:r>
        <w:rPr>
          <w:rtl w:val="false"/>
        </w:rPr>
        <w:t xml:space="preserve">"...the British National Spiritual Assembly wrote to the Guardian as follows: 'In this country the law recognises strikes as legal when called by properly constituted authorities such as a Trade Union, and our own understanding is that in such circumstances the Bahá'í teaching, in spite of Abdu'l-Bahá's express disapproval of strikes, neither requires nor forbids an individual to strike but leaves him free to decide for himself in the particular circumstances of his case what is the proper course of action.'" </w:t>
      </w:r>
    </w:p>
    <w:p>
      <w:pPr>
        <w:pStyle w:val="Normal"/>
        <w:bidi w:val="false"/>
      </w:pPr>
      <w:r>
        <w:rPr>
          <w:rtl w:val="false"/>
        </w:rPr>
        <w:t xml:space="preserve">"The Guardian's secretary replied on his behalf in a letter dated July 11, 1956: 'As regard strikes, the Guardian feels that your own understanding of the matter as expressed in your letter is quite correct, and he does not see the necessity of adding anything to it. We should avoid becoming rigid and laying down any more rules and regulations of conduct.'" </w:t>
      </w:r>
    </w:p>
    <w:p>
      <w:pPr>
        <w:pStyle w:val="Normal"/>
        <w:bidi w:val="false"/>
      </w:pPr>
      <w:r>
        <w:rPr>
          <w:rtl w:val="false"/>
        </w:rPr>
        <w:t xml:space="preserve">"Based on the above guidelines, we are to emphasize the following points.13.  A Bahá'í can become a member of a trade union as long as he is not required to also join a political party. 2. Abdu'l-Bahá in general disapproved of strikes. The Bahá'í attitude is that when the law recognizes strikes as legal, as when called by a properly constituted authority such as a trade union, the Bahá'í teaching neither requires nor forbids an individual to participate in the strike but leaves him free to decide for himself what is the proper course of action in the particular circumstances."</w:t>
      </w:r>
    </w:p>
    <w:p>
      <w:pPr>
        <w:pStyle w:val="Normal"/>
        <w:bidi w:val="false"/>
      </w:pPr>
    </w:p>
    <w:p>
      <w:pPr>
        <w:pStyle w:val="Normal"/>
        <w:bidi w:val="false"/>
      </w:pPr>
      <w:r>
        <w:rPr>
          <w:rtl w:val="false"/>
        </w:rPr>
        <w:t xml:space="preserve">(From a letter written on behalf of the Universal House of Justice to an individual believer, June 23, 1985) [pg 629]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5_uga3ein7dqhthplyz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dsed3sxjxpkrxtw6nem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10"/>
    <w:lvlOverride w:ilvl="0">
      <w:startOverride w:val="1"/>
    </w:lvlOverride>
  </w:num>
  <w:num w:numId="2414">
    <w:abstractNumId w:val="2411"/>
    <w:lvlOverride w:ilvl="0">
      <w:startOverride w:val="1"/>
    </w:lvlOverride>
  </w:num>
  <w:num w:numId="2415">
    <w:abstractNumId w:val="2411"/>
    <w:lvlOverride w:ilvl="0">
      <w:startOverride w:val="1"/>
    </w:lvlOverride>
  </w:num>
  <w:num w:numId="2416">
    <w:abstractNumId w:val="2411"/>
    <w:lvlOverride w:ilvl="0">
      <w:startOverride w:val="1"/>
    </w:lvlOverride>
  </w:num>
  <w:num w:numId="2417">
    <w:abstractNumId w:val="2411"/>
    <w:lvlOverride w:ilvl="0">
      <w:startOverride w:val="1"/>
    </w:lvlOverride>
  </w:num>
  <w:num w:numId="2418">
    <w:abstractNumId w:val="2411"/>
    <w:lvlOverride w:ilvl="0">
      <w:startOverride w:val="1"/>
    </w:lvlOverride>
  </w:num>
  <w:num w:numId="2419">
    <w:abstractNumId w:val="2411"/>
    <w:lvlOverride w:ilvl="0">
      <w:startOverride w:val="1"/>
    </w:lvlOverride>
  </w:num>
  <w:num w:numId="2420">
    <w:abstractNumId w:val="2411"/>
    <w:lvlOverride w:ilvl="0">
      <w:startOverride w:val="1"/>
    </w:lvlOverride>
  </w:num>
  <w:num w:numId="2421">
    <w:abstractNumId w:val="2411"/>
    <w:lvlOverride w:ilvl="0">
      <w:startOverride w:val="1"/>
    </w:lvlOverride>
  </w:num>
  <w:num w:numId="2422">
    <w:abstractNumId w:val="2411"/>
    <w:lvlOverride w:ilvl="0">
      <w:startOverride w:val="1"/>
    </w:lvlOverride>
  </w:num>
  <w:num w:numId="2423">
    <w:abstractNumId w:val="2411"/>
    <w:lvlOverride w:ilvl="0">
      <w:startOverride w:val="1"/>
    </w:lvlOverride>
  </w:num>
  <w:num w:numId="2424">
    <w:abstractNumId w:val="2411"/>
    <w:lvlOverride w:ilvl="0">
      <w:startOverride w:val="1"/>
    </w:lvlOverride>
  </w:num>
  <w:num w:numId="2425">
    <w:abstractNumId w:val="2411"/>
    <w:lvlOverride w:ilvl="0">
      <w:startOverride w:val="1"/>
    </w:lvlOverride>
  </w:num>
  <w:num w:numId="2426">
    <w:abstractNumId w:val="2411"/>
    <w:lvlOverride w:ilvl="0">
      <w:startOverride w:val="1"/>
    </w:lvlOverride>
  </w:num>
  <w:num w:numId="2427">
    <w:abstractNumId w:val="2411"/>
    <w:lvlOverride w:ilvl="0">
      <w:startOverride w:val="1"/>
    </w:lvlOverride>
  </w:num>
  <w:num w:numId="2428">
    <w:abstractNumId w:val="2411"/>
    <w:lvlOverride w:ilvl="0">
      <w:startOverride w:val="1"/>
    </w:lvlOverride>
  </w:num>
  <w:num w:numId="2429">
    <w:abstractNumId w:val="2411"/>
    <w:lvlOverride w:ilvl="0">
      <w:startOverride w:val="1"/>
    </w:lvlOverride>
  </w:num>
  <w:num w:numId="2430">
    <w:abstractNumId w:val="24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_5tw5g9zwupkgjq4cind" Type="http://schemas.openxmlformats.org/officeDocument/2006/relationships/hyperlink" Target="#bl5lk" TargetMode="External"/><Relationship Id="rIdjpqfhklbwlpjpsrc-1aig" Type="http://schemas.openxmlformats.org/officeDocument/2006/relationships/hyperlink" Target="#bl5lj" TargetMode="External"/><Relationship Id="rIdvkqzuyfk0uiigrczk05ba" Type="http://schemas.openxmlformats.org/officeDocument/2006/relationships/hyperlink" Target="#bl5nb" TargetMode="External"/><Relationship Id="rId9" Type="http://schemas.openxmlformats.org/officeDocument/2006/relationships/image" Target="media/qydw3j7pcmuw48stelku_.png"/></Relationships>
</file>

<file path=word/_rels/footer1.xml.rels><?xml version="1.0" encoding="UTF-8"?><Relationships xmlns="http://schemas.openxmlformats.org/package/2006/relationships"><Relationship Id="rId0" Type="http://schemas.openxmlformats.org/officeDocument/2006/relationships/image" Target="media/r7mrw_shhdpgw9mxg1-ln.png"/><Relationship Id="rId1" Type="http://schemas.openxmlformats.org/officeDocument/2006/relationships/image" Target="media/wiiozhsar76fc28t-hp_x.png"/></Relationships>
</file>

<file path=word/_rels/footer2.xml.rels><?xml version="1.0" encoding="UTF-8"?><Relationships xmlns="http://schemas.openxmlformats.org/package/2006/relationships"><Relationship Id="rIdu5_uga3ein7dqhthplyzv" Type="http://schemas.openxmlformats.org/officeDocument/2006/relationships/hyperlink" Target="https://oceanoflights.org/lights-of-guidance-050-en" TargetMode="External"/><Relationship Id="rIdidsed3sxjxpkrxtw6nem2" Type="http://schemas.openxmlformats.org/officeDocument/2006/relationships/hyperlink" Target="https://oceanoflights.org" TargetMode="External"/><Relationship Id="rId0" Type="http://schemas.openxmlformats.org/officeDocument/2006/relationships/image" Target="media/7mcfqaqe4xzkogrn-fdpy.png"/><Relationship Id="rId1" Type="http://schemas.openxmlformats.org/officeDocument/2006/relationships/image" Target="media/0saenq7uver0txeh8ysjq.png"/><Relationship Id="rId2" Type="http://schemas.openxmlformats.org/officeDocument/2006/relationships/image" Target="media/dytwpinr5ypqh0k6mo_p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kqb8twnwa_jfdfgtppql.png"/><Relationship Id="rId1" Type="http://schemas.openxmlformats.org/officeDocument/2006/relationships/image" Target="media/-5eey1d501o6nuqf3q5i_.png"/></Relationships>
</file>

<file path=word/_rels/header2.xml.rels><?xml version="1.0" encoding="UTF-8"?><Relationships xmlns="http://schemas.openxmlformats.org/package/2006/relationships"><Relationship Id="rId0" Type="http://schemas.openxmlformats.org/officeDocument/2006/relationships/image" Target="media/y6lgoyojcjqnhymk9pcri.png"/><Relationship Id="rId1" Type="http://schemas.openxmlformats.org/officeDocument/2006/relationships/image" Target="media/3vvll-af6qvjxaejqobz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 WORK</dc:title>
  <dc:creator>Ocean of Lights</dc:creator>
  <cp:lastModifiedBy>Ocean of Lights</cp:lastModifiedBy>
  <cp:revision>1</cp:revision>
  <dcterms:created xsi:type="dcterms:W3CDTF">2025-03-27T10:48:15.872Z</dcterms:created>
  <dcterms:modified xsi:type="dcterms:W3CDTF">2025-03-27T10:48:15.873Z</dcterms:modified>
</cp:coreProperties>
</file>

<file path=docProps/custom.xml><?xml version="1.0" encoding="utf-8"?>
<Properties xmlns="http://schemas.openxmlformats.org/officeDocument/2006/custom-properties" xmlns:vt="http://schemas.openxmlformats.org/officeDocument/2006/docPropsVTypes"/>
</file>