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چهلم- در تفسير آيه قرآنيّه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fnm40meqkwtoylent08u"/>
      <w:r>
        <w:rPr>
          <w:rtl/>
        </w:rPr>
        <w:t xml:space="preserve">از آثار حضرت عبدالبهاء - مائده آسمانی، جلد ٢، صفحه ۴۹ - ۵۰</w:t>
      </w:r>
    </w:p>
    <w:p>
      <w:pPr>
        <w:pStyle w:val="Heading3"/>
        <w:pStyle w:val="RtlHeading3Low"/>
        <w:bidi/>
      </w:pPr>
      <w:hyperlink w:history="1" r:id="rIdf4zkkb0ej18yc4f8hgk7u"/>
      <w:r>
        <w:rPr>
          <w:rtl/>
        </w:rPr>
        <w:t xml:space="preserve">باب چهلم- در تفسير آيه قرآنيّه</w:t>
      </w:r>
    </w:p>
    <w:p>
      <w:pPr>
        <w:pStyle w:val="RtlNormalLow"/>
        <w:bidi/>
      </w:pPr>
      <w:r>
        <w:rPr>
          <w:rtl/>
        </w:rPr>
        <w:t xml:space="preserve">مرکز ميثاق جلّ شأنه الاعظم در لوح جناب عبد‌الله مطلق فرموده‌اند:</w:t>
      </w:r>
    </w:p>
    <w:p>
      <w:pPr>
        <w:pStyle w:val="RtlNormalLow"/>
        <w:bidi/>
      </w:pPr>
      <w:r>
        <w:rPr>
          <w:rtl/>
        </w:rPr>
        <w:t xml:space="preserve">طهران جناب آقا ميرزا عبد‌الله طهرانی ابن مرحوم استاد حسن کاشی ساز اصفهانی عليه بهاء الله الابهی</w:t>
      </w:r>
    </w:p>
    <w:p>
      <w:pPr>
        <w:pStyle w:val="RtlNormalLow"/>
        <w:bidi/>
      </w:pPr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امّا آيه قرآن که در حقّ حامل امانت کبری ظلوم و جهول ميفرمايد اين ظلوم و جهول مبالغه ظالم و جاهل نيست بلکه معنيش مظلوم و مجهول است يعنی حامل امانت کبری مظلوم است زيرا خلق انکار و استکبار مينمايند و مجهول القدر است قدر او را نميدانند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golnsqbmjao08a3mx9x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2ptpoak7iponmhau1ww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fnm40meqkwtoylent08u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0;&#1785;---&#1781;&#1776;" TargetMode="External"/><Relationship Id="rIdf4zkkb0ej18yc4f8hgk7u" Type="http://schemas.openxmlformats.org/officeDocument/2006/relationships/hyperlink" Target="#&#1576;&#1575;&#1576;-&#1670;&#1607;&#1604;&#1605;--&#1583;&#1585;-&#1578;&#1601;&#1587;&#1610;&#1585;-&#1570;&#1610;&#1607;-&#1602;&#1585;&#1570;&#1606;&#1610;&#1617;&#1607;" TargetMode="External"/><Relationship Id="rId9" Type="http://schemas.openxmlformats.org/officeDocument/2006/relationships/image" Target="media/zcolds4s25mhqihzgegy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xprdrgfzgxawvckcf5b7.png"/><Relationship Id="rId1" Type="http://schemas.openxmlformats.org/officeDocument/2006/relationships/image" Target="media/2v2zau82vty8w5wjd_z-y.png"/></Relationships>
</file>

<file path=word/_rels/footer2.xml.rels><?xml version="1.0" encoding="UTF-8"?><Relationships xmlns="http://schemas.openxmlformats.org/package/2006/relationships"><Relationship Id="rIdagolnsqbmjao08a3mx9xa" Type="http://schemas.openxmlformats.org/officeDocument/2006/relationships/hyperlink" Target="https://oceanoflights.org/maidiy-i-asmani-vol2-40-fa" TargetMode="External"/><Relationship Id="rId62ptpoak7iponmhau1wwi" Type="http://schemas.openxmlformats.org/officeDocument/2006/relationships/hyperlink" Target="https://oceanoflights.org" TargetMode="External"/><Relationship Id="rId0" Type="http://schemas.openxmlformats.org/officeDocument/2006/relationships/image" Target="media/noauifhzsrrmajzscsqke.png"/><Relationship Id="rId1" Type="http://schemas.openxmlformats.org/officeDocument/2006/relationships/image" Target="media/no01ilyk3zu093bx3rblg.png"/><Relationship Id="rId2" Type="http://schemas.openxmlformats.org/officeDocument/2006/relationships/image" Target="media/-lpwm10ccsug7cwqjxor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pqxvtaayb3sryw4za-7u.png"/><Relationship Id="rId1" Type="http://schemas.openxmlformats.org/officeDocument/2006/relationships/image" Target="media/ehio1ew2laqpghq_n8l-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hq4_dldpwl3hq72yndba.png"/><Relationship Id="rId1" Type="http://schemas.openxmlformats.org/officeDocument/2006/relationships/image" Target="media/z86kh2fzetfmgxlo4vhn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چهلم- در تفسير آيه قرآنيّه</dc:title>
  <dc:creator>Ocean of Lights</dc:creator>
  <cp:lastModifiedBy>Ocean of Lights</cp:lastModifiedBy>
  <cp:revision>1</cp:revision>
  <dcterms:created xsi:type="dcterms:W3CDTF">2026-01-01T05:01:37.239Z</dcterms:created>
  <dcterms:modified xsi:type="dcterms:W3CDTF">2026-01-01T05:01:37.239Z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