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هفتاد و دوم- لوح مبارک در جواب سائل از چهار روز نابر زردشتيان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ldxsdkngk_9_inhfuah-"/>
      <w:r>
        <w:rPr>
          <w:rtl/>
        </w:rPr>
        <w:t xml:space="preserve">از آثار حضرت عبدالبهاء - مائده آسمانی، جلد ٢، صفحه ۸۸ – ۸۹</w:t>
      </w:r>
    </w:p>
    <w:p>
      <w:pPr>
        <w:pStyle w:val="Heading3"/>
        <w:pStyle w:val="RtlHeading3Low"/>
        <w:bidi/>
      </w:pPr>
      <w:hyperlink w:history="1" r:id="rId7m14wfj9x-r-1tm7mllbc"/>
      <w:r>
        <w:rPr>
          <w:rtl/>
        </w:rPr>
        <w:t xml:space="preserve">باب هفتاد و دوم- لوح مبارک در جواب سائل از چهار روز نابر زردشتيان</w:t>
      </w:r>
    </w:p>
    <w:p>
      <w:pPr>
        <w:pStyle w:val="RtlNormalLow"/>
        <w:bidi/>
      </w:pPr>
      <w:r>
        <w:rPr>
          <w:rtl/>
        </w:rPr>
        <w:t xml:space="preserve">حضرت عبدالبهاء ميفرمايند قوله الاحلی:</w:t>
      </w:r>
    </w:p>
    <w:p>
      <w:pPr>
        <w:pStyle w:val="RtlNormalLow"/>
        <w:bidi/>
      </w:pPr>
      <w:r>
        <w:rPr>
          <w:rtl/>
        </w:rPr>
        <w:t xml:space="preserve">طهران بواسطه جناب امين جناب کيومرث پورخسرو عليه بهاء الله الابهی</w:t>
      </w:r>
    </w:p>
    <w:p>
      <w:pPr>
        <w:pStyle w:val="RtlNormalLow"/>
        <w:bidi/>
      </w:pPr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بنده ديرين پروردگار، نامه تو رسيد مضامين مانند شهد و انگبين بود و معانی بسی دلبند و دلنشين زيرا برهان فيض آسمانی بود و دليل بخشش ربّانی الحمد لله نور هدايت درخشيد و شبستان دل مانند آئينه منوّر گرديد راز آسمانی هويدا شد و پرتو نورانی پديدار گشت اين است بخشش خداوند يکتا و ريزش ابر رحمت پروردگار. در خصوص چهار روز ماه سؤال نموده بودی که چگونه در کيش حضرت زردشت ممتاز گشت و برياضت و نياز اختصاص يافت اين ماه پارسی بقياس ماه قمری است در هر ماه روز دوم جلوه ماه است زيرا در اکثر اوقات روز اوّل پنهان و اين رمز آنست که ماه آسمان الهی در بدايت ظهور ندارد بعد جلوه نمايد و دوازده اشاره بآنست که ماه آسمانی هر ماهی يک دوره دوازده برج سير نمايد و اين دوره تمام است همچنين ماه حقيقی در زمانی در دوازده برج دوازده اسباط دوازده حواری دوازده امام تجلّی داشت و چهارده با دو و دوازده چون جمع شود بيست و هشت شود و اين منازل قمر است که در ظرف يک ماه اين منازل را طی نمايد و همچنين منازل ماه معانی در بيست و هشت حرف است. و امّا عدد بيست و يک اشاره بعدد واحد حضرت اعلی و حروف حيّ است و چون دو بر آن بيفزائی اشاره برآنست که طلوع ثانوی يعنی ظهور مرّة اخری اشراق شمس حقيقت تجلّی جمال مبارک است نوزده با دو بيست و يک ميشود اين چهار روز لهذا ممتاز است و فرموده‌اند بايد بنعم روحانی و مائده آسمانی پرداخت و عليک البهاء الابهی ع ع.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ktryuvfprexh1mktg91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pmguuzfpqrnrnvmfpeo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ldxsdkngk_9_inhfuah-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4;&#1784;--&#1784;&#1785;" TargetMode="External"/><Relationship Id="rId7m14wfj9x-r-1tm7mllbc" Type="http://schemas.openxmlformats.org/officeDocument/2006/relationships/hyperlink" Target="#&#1576;&#1575;&#1576;-&#1607;&#1601;&#1578;&#1575;&#1583;-&#1608;-&#1583;&#1608;&#1605;--&#1604;&#1608;&#1581;-&#1605;&#1576;&#1575;&#1585;&#1705;-&#1583;&#1585;-&#1580;&#1608;&#1575;&#1576;-&#1587;&#1575;&#1574;&#1604;-&#1575;&#1586;-&#1670;&#1607;&#1575;&#1585;-&#1585;&#1608;&#1586;-&#1606;&#1575;&#1576;&#1585;-&#1586;&#1585;&#1583;&#1588;&#1578;&#1610;&#1575;&#1606;" TargetMode="External"/><Relationship Id="rId9" Type="http://schemas.openxmlformats.org/officeDocument/2006/relationships/image" Target="media/ypvys9zb4nfny_cb_dr9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ep44ue5bhlo_ntufx3tn.png"/><Relationship Id="rId1" Type="http://schemas.openxmlformats.org/officeDocument/2006/relationships/image" Target="media/skz4qbasijfnpeyfarhem.png"/></Relationships>
</file>

<file path=word/_rels/footer2.xml.rels><?xml version="1.0" encoding="UTF-8"?><Relationships xmlns="http://schemas.openxmlformats.org/package/2006/relationships"><Relationship Id="rIdkktryuvfprexh1mktg91z" Type="http://schemas.openxmlformats.org/officeDocument/2006/relationships/hyperlink" Target="https://oceanoflights.org/maidiy-i-asmani-vol2-72-fa" TargetMode="External"/><Relationship Id="rIdypmguuzfpqrnrnvmfpeov" Type="http://schemas.openxmlformats.org/officeDocument/2006/relationships/hyperlink" Target="https://oceanoflights.org" TargetMode="External"/><Relationship Id="rId0" Type="http://schemas.openxmlformats.org/officeDocument/2006/relationships/image" Target="media/vu6mxt18aywlpl_a9hloe.png"/><Relationship Id="rId1" Type="http://schemas.openxmlformats.org/officeDocument/2006/relationships/image" Target="media/nch7hjliozgvyks4yem97.png"/><Relationship Id="rId2" Type="http://schemas.openxmlformats.org/officeDocument/2006/relationships/image" Target="media/hiz0j9l1-oprugqklrxv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s5ueei1fsmjppe4bqoob.png"/><Relationship Id="rId1" Type="http://schemas.openxmlformats.org/officeDocument/2006/relationships/image" Target="media/kjcrlmmntoeci4xo1uec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ensvj5fq6zdnk66wac49.png"/><Relationship Id="rId1" Type="http://schemas.openxmlformats.org/officeDocument/2006/relationships/image" Target="media/xqiy_teaet5fkess10ek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هفتاد و دوم- لوح مبارک در جواب سائل از چهار روز نابر زردشتيان</dc:title>
  <dc:creator>Ocean of Lights</dc:creator>
  <cp:lastModifiedBy>Ocean of Lights</cp:lastModifiedBy>
  <cp:revision>1</cp:revision>
  <dcterms:created xsi:type="dcterms:W3CDTF">2026-06-29T09:00:53.176Z</dcterms:created>
  <dcterms:modified xsi:type="dcterms:W3CDTF">2026-06-29T09:00:53.176Z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