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هشتم: العلم علمان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7x-x2mjezdt68zcsqde1"/>
      <w:r>
        <w:rPr>
          <w:rtl/>
        </w:rPr>
        <w:t xml:space="preserve">از آثار حضرت عبدالبهاء - مائده آسمانی، جلد ۵، صفحه ۲۳ - ۲۶</w:t>
      </w:r>
    </w:p>
    <w:p>
      <w:pPr>
        <w:pStyle w:val="Heading3"/>
        <w:pStyle w:val="RtlHeading3Low"/>
        <w:bidi/>
      </w:pPr>
      <w:hyperlink w:history="1" r:id="rId1xayq7qbuuglsfqrr2ckb"/>
      <w:r>
        <w:rPr>
          <w:rtl/>
        </w:rPr>
        <w:t xml:space="preserve">رديف الف - باب هشتم: العلم علمان</w:t>
      </w:r>
    </w:p>
    <w:p>
      <w:pPr>
        <w:pStyle w:val="RtlNormalLow"/>
        <w:bidi/>
      </w:pPr>
      <w:r>
        <w:rPr>
          <w:rtl/>
        </w:rPr>
        <w:t xml:space="preserve">حضرت عبدالبهاء ميفرمايند:</w:t>
      </w:r>
    </w:p>
    <w:p>
      <w:pPr>
        <w:pStyle w:val="Heading2"/>
        <w:pStyle w:val="RtlHeading2Low"/>
        <w:bidi/>
      </w:pPr>
      <w:hyperlink w:history="1" r:id="rIdvg4wh_lbyvo3zojgim8bf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جناب ميرزا حاجی آقای طبيب عليه بهاء اللّه الابهی ملاحظه نمايند:</w:t>
      </w:r>
    </w:p>
    <w:p>
      <w:pPr>
        <w:pStyle w:val="Heading2"/>
        <w:pStyle w:val="RtlHeading2Low"/>
        <w:bidi/>
      </w:pPr>
      <w:hyperlink w:history="1" r:id="rIdmcy6avxd7txaipuh_b7sm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طبيب اديب اريب روّات حديث روايت کنند که نيّر حجازی و آفتاب يثربی جمال محمّدی روح المقرّيين له الفداء فرموده‌اند العلم علمان علم الابدان و علم الاديان در اين حديث صحيح تعريف و توصيف طبّ صريحست چه که مقدّم بر علم اديان است و ستايش اعظم از اين نخواهد بود محقّقين در فحوای اين حديث حيران و سرگردان شدند که با وجود آنکه طبّ سقراط و بقراط و حکمت جالينوس و براکلوس جسمانی و شرائع الهی و اديان آسمانی طبّ روحانی است و حکمت رحمانی چگونه اين جسمانی بر روحانی تقدّم يافته و صحّت و سلامت اجسام بر ارواح مقدّم شمرده شده است کلّ را حيرت دست داد بعد از بحث دقيق چنين تحقيق نمودند که عبادت و فرائض عبوديّت حصولش منوط بصحّت و عافيت ابدانست اگر جسم نحيل و بدن عليل و اعضاء سست و پرفتور و مزاج مختل و پرقصور باشد توانائی عبادت نماند و فرائض عبوديّت بجای نيايد بلکه مدارک مختل شود و مشاعر معطّل گردد حصول صحّت و عافيت روحانی و ظهور سلامت و راحت وجدانی منوط و مشروط باعتدال مزاج عنصريست يعنی موقوف عليه آنست لهذا در حديث مقدّم بيان شده است اين معنی هر چند مغنيست و فی الحقيقه توجيه لطيفيست لکن معنی ديگر که الطف از اينست نيز بنظر ميايد و آن اينست که اين مطلب يعنی هدايت الهی در جميع کتب و صحائف آسمانی و نزد جميع حقائق پرستان و دانايان و مطّلعين بر اسرار نامتناهی ربّانی اهمّ امور و اعظم مطلوب بودنش ثابت و مسلّم است و نفوسی که بر هدايت ناس قيام نمايند از افق کائنات چون نجم ساطع ظاهر و لامع گردند چه که مظهر حکمت الهيّه و مطلع حيات باقيه هستند و چون در ميان طبّ جسمانی و حکمت روحانی تطبيق تام حاصل و مشابهه حقيقيّه طابق النعل بالنعل موجود و مشهود بقسمی که نکات جزئيّه در بين علمين نيز مطابق و موافق يکديگرند و ابداً در تشخيص امراض و تعديل مزاج و ترتيب علاج و مدارای با مريض و عليل و مهربانی با سقيم و طريح تفاوت و اختلافی نه لهذا طبيب روحانی که بايد بر هدايت نفوس سقيمه بامراض باطنی قيام نمايد در جميع معالجات سر رشته از طبّ جسمانی گيرد و بر آن ترتيب حرکت نمايد مثلاً اوّل تشخيص مرض هر نفسی را بدهد و مزاج و استعداد و قابليّت او را کشف کند و بر آن اساس ترتيب علاج نمايد و منتهای مدارا و مهربانی را با او ملحوظ دارد و فی الحقيقه خيرخواه و غمخوار عليل و مريض باشد نه اينکه چون مرض او را شديد بيند طرد و تبعيد کند و بغلظت معامله نمايد بلکه بقدر امکان در صحّت او بکوشد و چون عاجز گردد و تمرّد از معالجه مشاهده کند ترک او کند چون در اين کور اعظم مدار رفتار و گفتار و کردار احبّای الهی بر اين منوال است و طبّ باطن را بطبّ ظاهر تطبيق و قياس لازم لهذا در حديث طبّ ابدان مقدّم شمرده شده است چه که ميزان عمل و قياس است و مقياس لابدّ مقدّم است پس ای پزشک دانا، اگر حذاقت کامله خواهی و حکمت جامعه جوئی جمع بين طبّين نما و باين جناحين پرواز کن يعنی طبيب اجسام باش و حکيم ارواح و پزشک دلها و معالج جانها جسم عليل عالم را دوای نافع باش و مزاج ضعيف آدم را داروی ناقع سمّ جهل و غفلت را درياق اعظم شو و زهر احتجاب و سوء اخلاق را پادزهر مکرّم گرد تا از افق طبّ الهی چون آفتاب بدرخشی و از مشرق حکمت ربّانی چون مه تابان طالع شوی و حيات روحانی و زندگی جاودانی مبذول داری و البهاء عليک و علی الّذين عالجوا القلوب بنفحات اللّه ع ع</w:t>
      </w:r>
    </w:p>
    <w:p>
      <w:pPr>
        <w:pStyle w:val="RtlNormalLow"/>
        <w:bidi/>
      </w:pPr>
      <w:r>
        <w:rPr>
          <w:rtl/>
        </w:rPr>
        <w:t xml:space="preserve">ثمّ کبرّ علی وجه الورقة الطيّبة و ذکّرها من قبلی بذکر اللّه و طيّب مشامها بنفحات اللّه المهيمن القيّوم انتهی.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uav9tvjnlzeqij0ny_j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ogdocobootk9lofrz-l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7x-x2mjezdt68zcsqde1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8;&#1779;---&#1778;&#1782;" TargetMode="External"/><Relationship Id="rId1xayq7qbuuglsfqrr2ckb" Type="http://schemas.openxmlformats.org/officeDocument/2006/relationships/hyperlink" Target="#&#1585;&#1583;&#1610;&#1601;-&#1575;&#1604;&#1601;---&#1576;&#1575;&#1576;-&#1607;&#1588;&#1578;&#1605;-&#1575;&#1604;&#1593;&#1604;&#1605;-&#1593;&#1604;&#1605;&#1575;&#1606;" TargetMode="External"/><Relationship Id="rIdvg4wh_lbyvo3zojgim8bf" Type="http://schemas.openxmlformats.org/officeDocument/2006/relationships/hyperlink" Target="#&#1607;&#1608;-&#1575;&#1604;&#1575;&#1576;&#1607;&#1740;" TargetMode="External"/><Relationship Id="rIdmcy6avxd7txaipuh_b7sm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q_bjer8xye1fdjnfgpch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ywe3fstf_xyftqibbjq_.png"/><Relationship Id="rId1" Type="http://schemas.openxmlformats.org/officeDocument/2006/relationships/image" Target="media/j9vvfv1vx84lfxl65qmw9.png"/></Relationships>
</file>

<file path=word/_rels/footer2.xml.rels><?xml version="1.0" encoding="UTF-8"?><Relationships xmlns="http://schemas.openxmlformats.org/package/2006/relationships"><Relationship Id="rIdiuav9tvjnlzeqij0ny_jm" Type="http://schemas.openxmlformats.org/officeDocument/2006/relationships/hyperlink" Target="https://oceanoflights.org/maidiy-i-asmani-vol5-008-fa" TargetMode="External"/><Relationship Id="rIdkogdocobootk9lofrz-lp" Type="http://schemas.openxmlformats.org/officeDocument/2006/relationships/hyperlink" Target="https://oceanoflights.org" TargetMode="External"/><Relationship Id="rId0" Type="http://schemas.openxmlformats.org/officeDocument/2006/relationships/image" Target="media/2euwufuk3w3iyjwwqnp9z.png"/><Relationship Id="rId1" Type="http://schemas.openxmlformats.org/officeDocument/2006/relationships/image" Target="media/nxjqhjsonikpmv-1vxan2.png"/><Relationship Id="rId2" Type="http://schemas.openxmlformats.org/officeDocument/2006/relationships/image" Target="media/xvym-yksfusbvliqztjc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m3ivplgnwyk3dj40woho.png"/><Relationship Id="rId1" Type="http://schemas.openxmlformats.org/officeDocument/2006/relationships/image" Target="media/bz_abbyif3zk5kogfzhn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2xm9zwk9f1h_hyxgge2h.png"/><Relationship Id="rId1" Type="http://schemas.openxmlformats.org/officeDocument/2006/relationships/image" Target="media/dprzabcauhowank34-yb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هشتم: العلم علمان</dc:title>
  <dc:creator>Ocean of Lights</dc:creator>
  <cp:lastModifiedBy>Ocean of Lights</cp:lastModifiedBy>
  <cp:revision>1</cp:revision>
  <dcterms:created xsi:type="dcterms:W3CDTF">2026-07-05T09:00:33.271Z</dcterms:created>
  <dcterms:modified xsi:type="dcterms:W3CDTF">2026-07-05T09:00:33.271Z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