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به ترکیه و ایران چه وارد شد؟</w:t>
      </w:r>
    </w:p>
    <w:p>
      <w:pPr>
        <w:pStyle w:val="RtlAuthor"/>
        <w:bidi/>
      </w:pPr>
      <w:r>
        <w:t xml:space="preserve">حضرت ولی امراللّه</w:t>
      </w:r>
    </w:p>
    <w:p>
      <w:pPr>
        <w:pStyle w:val="RtlDescription"/>
        <w:bidi/>
      </w:pPr>
      <w:r>
        <w:t xml:space="preserve">ترجمه شده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RtlHeading2Low"/>
        <w:bidi/>
      </w:pPr>
      <w:hyperlink w:history="1" r:id="rIdtvvqaivbwf1zpl1zljpfx"/>
      <w:r>
        <w:rPr>
          <w:rtl/>
        </w:rPr>
        <w:t xml:space="preserve">به ترکیه و ایران چه وارد شد؟ </w:t>
      </w:r>
    </w:p>
    <w:p>
      <w:pPr>
        <w:pStyle w:val="RtlNormalLow"/>
        <w:bidi/>
      </w:pPr>
      <w:r>
        <w:rPr>
          <w:rtl/>
        </w:rPr>
        <w:t xml:space="preserve">در همان ایام حیات حضرت بهاءالله و بعد در زمان حضرت عبدالبهأ اولین ضربات سیاط مجازات و انتقام با وضعی آهسته ولی مستمر و شدید بر سلاطین آل عثمان و سلسله قاجار ایران یعنی دو خصم لدود دیانت نوزاد الهی وارد آمد.  سلطان عبدالعزیز از قدرت ساقط و کمی بعد پس از سرگونی حضرت بهاءالله از ادرنه بقتل رسید و ناصرالدینشاه در زمان حبس حضرت عبدالبهأ در قلعه عکا هدف طپانچه قاتلی قرار گرفت ولی مقدر شده بود که دورهٴ تشکیلاتی امر الهی یعنی دوره پیدایش و نمو نظم اداری و در نتیجه ظهور و بروز آن چنانکه در نامه جداگانه از پیش اشاره شد - چنان آشوبی در دنیا پدید آورد که نه فقط انقراض این دو سلسله بلکه اضمحلال موسسات دوگانه سلطنت و خلافت مشاهده گردد. </w:t>
      </w:r>
    </w:p>
    <w:p>
      <w:pPr>
        <w:pStyle w:val="RtlNormalLow"/>
        <w:bidi/>
      </w:pPr>
      <w:r>
        <w:rPr>
          <w:rtl/>
        </w:rPr>
        <w:t xml:space="preserve">از میان این دو پادشاه مستبد عبد العزیز مقتدرتر و عالیمقام تر و مقصر تر و در ابتلائات و پیش آمدهای موسس دیانت بهائی بیشتر دخیل بود . او بود که صدور فرامینش سه بار حضرت بهاءالله را تبعید کرد و در قلمرو حکومت او بود که مظهر الهی تقریبا حبس چهل ساله خود را گذراند . در ایام سلطنت او و عبدالحمید دوم برادرزاده و جانشینش بود که مرکز میثاق الهی مدت چهل سال در قلعه عکا حبس را تحمل فرمود که مشحون از آنهمه مخاطرات و اهانات و محرومیت بود. </w:t>
      </w:r>
    </w:p>
    <w:p>
      <w:pPr>
        <w:pStyle w:val="RtlNormalLow"/>
        <w:bidi/>
      </w:pPr>
      <w:r>
        <w:rPr>
          <w:rtl/>
        </w:rPr>
        <w:t xml:space="preserve">حضرت بهاءالله عتابا بسلطان عبدالعزیز چنین فرموده است: </w:t>
      </w:r>
    </w:p>
    <w:p>
      <w:pPr>
        <w:pStyle w:val="RtlNormalLow"/>
        <w:bidi/>
      </w:pPr>
      <w:r>
        <w:rPr>
          <w:rtl/>
        </w:rPr>
        <w:t xml:space="preserve">أن یا ایها السلطان اسمع قول من ینطق بالحق و لایرید منک جزأ عما اعطاک الله و کان علی قسطاس حق مستقیم … ان یا ملک اتبع سنن الله فی نفسک و بارکانک و لا تتبع سنن الظالمین … لا تطمئن بخزائنک فاطمئن بفضل الله ربک … لا تفرط فی الامور فاعمل بین خدامک بالعدل … ثم انصب میزان الله فی مقابلة عینیک ثم اجعل نفسک فی مقام الذی کانک تراه ثم وزن اعمالک به فی کل یوم بل فی کل حین و حاسب نفسک قبل ان تحاسب فی یوم الذی لن یستقر فیه رجل احد من خشیة الله و تضطرب فیه افئده الغافلین .“ </w:t>
      </w:r>
    </w:p>
    <w:p>
      <w:pPr>
        <w:pStyle w:val="RtlNormalLow"/>
        <w:bidi/>
      </w:pPr>
      <w:r>
        <w:rPr>
          <w:rtl/>
        </w:rPr>
        <w:t xml:space="preserve">در لوح رئیس حضرت بهاءالله چنین نبوت فرموده است: </w:t>
      </w:r>
    </w:p>
    <w:p>
      <w:pPr>
        <w:pStyle w:val="RtlNormalLow"/>
        <w:bidi/>
      </w:pPr>
      <w:r>
        <w:rPr>
          <w:rtl/>
        </w:rPr>
        <w:t xml:space="preserve">”سوف تبدل ارض السر ( ادرنه ) و ما دونها و تخرج من ید الملک و یظهر الزلزال و یرتفع العویل و یظهر الفساد فی الاقطار و تختلف الامور بما ورد علی هؤلأ الاسرأ من جنود الظالمین و یتغیر الحکم و یشتد الامر بحیث ینوع الکثیب فی الهضاب و تبکی الاشجار فی الجبال و یجری الدم من الاشیأ و تری الناس فی اضطراب عظیم . “ و در جای دیگر فرموده . </w:t>
      </w:r>
    </w:p>
    <w:p>
      <w:pPr>
        <w:pStyle w:val="RtlNormalLow"/>
        <w:bidi/>
      </w:pPr>
      <w:r>
        <w:rPr>
          <w:rtl/>
        </w:rPr>
        <w:t xml:space="preserve">”سوف یاخذکم بقهر من عنده و یظهر الفساد بینکم و یختلف ممالکم اذا تنوحون و تتفرعون و لن تجدوا لانفسکم من معین و لا نصیر … چند مرتبه بلا بر شما نازل شد و ابدا التفات ننمودید یکی احتراق که اکثر مدینه ( استانبول ) بنار عدل سوخت چنانچه قصائد انشأ نمودند و نوشته اند که چنین حرقی تا بحال نشده معذلک بر غفلتتان افزود و همچنین وبا مسلط شد و متنبه نشدید و لکن منتظر باشید که غضب الهی آماده شده زود است که آنچه از قلم امر نازل شده مشاهده نمائید .“ </w:t>
      </w:r>
    </w:p>
    <w:p>
      <w:pPr>
        <w:pStyle w:val="RtlNormalLow"/>
        <w:bidi/>
      </w:pPr>
      <w:r>
        <w:rPr>
          <w:rtl/>
        </w:rPr>
        <w:t xml:space="preserve">در لوح دیگر سقوط سلطنت و خلافت را پیشگوئی و قوای مجتمعه مذاهب سنی و شیعه - اسلام را چنین ملامت فرموه است: </w:t>
      </w:r>
    </w:p>
    <w:p>
      <w:pPr>
        <w:pStyle w:val="RtlNormalLow"/>
        <w:bidi/>
      </w:pPr>
      <w:r>
        <w:rPr>
          <w:rtl/>
        </w:rPr>
        <w:t xml:space="preserve">”بکم انحط شان الملة و نکس علم الاسلام و ثل عرشه العظیم .“ </w:t>
      </w:r>
    </w:p>
    <w:p>
      <w:pPr>
        <w:pStyle w:val="RtlNormalLow"/>
        <w:bidi/>
      </w:pPr>
      <w:r>
        <w:rPr>
          <w:rtl/>
        </w:rPr>
        <w:t xml:space="preserve">و بالاخره در کتاب اقدس که بلافاصله پس از تبعید حضرت بهاءالله بعکا نازل شده بمرکز سلطنت عثمانی چنین خطاب شده است: </w:t>
      </w:r>
    </w:p>
    <w:p>
      <w:pPr>
        <w:pStyle w:val="RtlNormalLow"/>
        <w:bidi/>
      </w:pPr>
      <w:r>
        <w:rPr>
          <w:rtl/>
        </w:rPr>
        <w:t xml:space="preserve">”یا ایتها النقطة الواقعه فی شاطی البحرین قد استقر علیک کرسی الظلم و اشتعلت فیک نار البغضأ … و انک فی غرور مبین اغرتک زینتک الظاهره سوف تفنی و رب البریه و تنوح البنات و الارامل و ما فیک من القبائل کذلک ینبئک العلیم الخبیر .“ </w:t>
      </w:r>
    </w:p>
    <w:p>
      <w:pPr>
        <w:pStyle w:val="RtlNormalLow"/>
        <w:bidi/>
      </w:pPr>
      <w:r>
        <w:rPr>
          <w:rtl/>
        </w:rPr>
        <w:t xml:space="preserve">در ضمن عبارت قابل ملاحظهٴ از لوح فواد که در آن از مرگ فواد پاشا وزیر جارجه عثمانی ذکری رفته سقوط سلطان نیز موکدا قید شده است: </w:t>
      </w:r>
    </w:p>
    <w:p>
      <w:pPr>
        <w:pStyle w:val="RtlNormalLow"/>
        <w:bidi/>
      </w:pPr>
      <w:r>
        <w:rPr>
          <w:rtl/>
        </w:rPr>
        <w:t xml:space="preserve">”سوف نعزل الذی کان مثله و ناخذ امیرهم الذی یحکم علی البلاد و انا العزیز الجبار .“ </w:t>
      </w:r>
    </w:p>
    <w:p>
      <w:pPr>
        <w:pStyle w:val="RtlNormalLow"/>
        <w:bidi/>
      </w:pPr>
      <w:r>
        <w:rPr>
          <w:rtl/>
        </w:rPr>
        <w:t xml:space="preserve">معامله سلطان عبدالعزیز نسبت باین کلمات که درباره شخص او و سلطنت و تخت و تاج و پایتخت و وزرایش نازل شده بود از سلسله رنجهائی که بر حضرت بهاءالله وارد کرده و شرح آن در صفحات اولیه این کتاب ذکر شده بخوبی مفهوم میشود . اینک بشرح چگونگی زوال آن ” زینت ظاهره “ که مرکز پرغرور قدرت پادشاهی را فرا گرفته بود میپردازم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vhaqhjdg0ithvvxlesy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98504ttanpwckg55n63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r_bo4ttctlooqzpwb_g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vvqaivbwf1zpl1zljpfx" Type="http://schemas.openxmlformats.org/officeDocument/2006/relationships/hyperlink" Target="#bl98" TargetMode="External"/><Relationship Id="rId9" Type="http://schemas.openxmlformats.org/officeDocument/2006/relationships/image" Target="media/egf02phd_8lnsfrtmicr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ewujhsjhubbinjkhykkc.png"/><Relationship Id="rId1" Type="http://schemas.openxmlformats.org/officeDocument/2006/relationships/image" Target="media/90v-laoywq8ckmr-1wnvd.png"/></Relationships>
</file>

<file path=word/_rels/footer2.xml.rels><?xml version="1.0" encoding="UTF-8"?><Relationships xmlns="http://schemas.openxmlformats.org/package/2006/relationships"><Relationship Id="rIdkvhaqhjdg0ithvvxlesyh" Type="http://schemas.openxmlformats.org/officeDocument/2006/relationships/hyperlink" Target="https://oceanoflights.org/promissed-day-is-come-15-fa" TargetMode="External"/><Relationship Id="rIdm98504ttanpwckg55n633" Type="http://schemas.openxmlformats.org/officeDocument/2006/relationships/hyperlink" Target="https://oceanoflights.org/file/promissed-day-has-come-015.m4a" TargetMode="External"/><Relationship Id="rIdsr_bo4ttctlooqzpwb_g8" Type="http://schemas.openxmlformats.org/officeDocument/2006/relationships/hyperlink" Target="https://oceanoflights.org" TargetMode="External"/><Relationship Id="rId0" Type="http://schemas.openxmlformats.org/officeDocument/2006/relationships/image" Target="media/mxe_go0ofakkidvd6kntr.png"/><Relationship Id="rId1" Type="http://schemas.openxmlformats.org/officeDocument/2006/relationships/image" Target="media/kfma9rbbh7chpfkgo6px2.png"/><Relationship Id="rId2" Type="http://schemas.openxmlformats.org/officeDocument/2006/relationships/image" Target="media/y0lhsbbvlp-djbodtctzb.png"/><Relationship Id="rId3" Type="http://schemas.openxmlformats.org/officeDocument/2006/relationships/image" Target="media/njzt_x9ovyjlyxdse1rn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hlsatsovcixj1lgslx1x.png"/><Relationship Id="rId1" Type="http://schemas.openxmlformats.org/officeDocument/2006/relationships/image" Target="media/77el_ybbu3cllfle2ost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7vntsstqdcmzeezhs2o3.png"/><Relationship Id="rId1" Type="http://schemas.openxmlformats.org/officeDocument/2006/relationships/image" Target="media/q8exs-jnacukyyo4_y72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ترکیه و ایران چه وارد شد؟</dc:title>
  <dc:creator>Ocean of Lights</dc:creator>
  <cp:lastModifiedBy>Ocean of Lights</cp:lastModifiedBy>
  <cp:revision>1</cp:revision>
  <dcterms:created xsi:type="dcterms:W3CDTF">2026-01-29T17:50:40.772Z</dcterms:created>
  <dcterms:modified xsi:type="dcterms:W3CDTF">2026-01-29T17:50:40.772Z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