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مورخ ۳۰ سپتامبر یا ۳ اکتوبر ١٩١١ در مجمع تیاسفی ها یا مجمع بهائيان درمرکزتیاسفی ها در لندن: درباره لزوم تجدید ادیان و تشریح برخی تعالیم دیانت بهایی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vymacufhsuduhftdypp3"/>
      <w:r>
        <w:rPr>
          <w:rtl/>
        </w:rPr>
        <w:t xml:space="preserve">مورخ   ۳۰ سپتامبر یا ۳ اکتوبر ١٩١١ در مجمع تیاسفی ها یا مجمع بهائيان درمرکزتیاسفی ها در لندن:</w:t>
      </w:r>
      <w:r>
        <w:br/>
      </w:r>
      <w:r>
        <w:rPr>
          <w:rtl/>
        </w:rPr>
        <w:t xml:space="preserve">درباره لزوم تجدید ادیان و تشریح برخی تعالیم دیانت بهایی</w:t>
      </w:r>
      <w:r>
        <w:rPr>
          <w:rStyle w:val="FootnoteAnchor"/>
        </w:rPr>
        <w:footnoteReference w:id="1"/>
      </w:r>
      <w:r>
        <w:br/>
      </w:r>
    </w:p>
    <w:p>
      <w:pPr>
        <w:pStyle w:val="Heading4"/>
        <w:pStyle w:val="RtlHeading4"/>
        <w:bidi/>
      </w:pPr>
      <w:hyperlink w:history="1" r:id="rIdbrdor5c36mwawd-fwam3p"/>
      <w:r>
        <w:rPr>
          <w:rtl/>
        </w:rPr>
        <w:t xml:space="preserve">(خطابات جلد اول، ص.۲۹ـ۳۴) </w:t>
      </w:r>
    </w:p>
    <w:p>
      <w:pPr>
        <w:pStyle w:val="RtlNormal"/>
        <w:bidi/>
      </w:pPr>
      <w:r>
        <w:rPr>
          <w:rtl/>
        </w:rPr>
        <w:t xml:space="preserve">هُوالله </w:t>
      </w:r>
    </w:p>
    <w:p>
      <w:pPr>
        <w:pStyle w:val="RtlNormal"/>
        <w:bidi/>
      </w:pPr>
      <w:r>
        <w:rPr>
          <w:rtl/>
        </w:rPr>
        <w:t xml:space="preserve">ای جمع محترم، آتش را لزوم ذاتی سوختن است و قوه برقيه را لزوم ذاتی افروختن. آفتاب را لزوم ذاتی، درخشيدن است و خاک را لزوم ذاتی، قوه روئيدن.  در لزوم ذاتی، انفکاک جائز نه، چون تغيّر و تبدّل و تحوّل و انتقال از حالی به حالی از لوازم ذاتيه عالم امکان است. يعنی تتابع فصل ربيع و صيف و خريف و شتا و تبدل روز و شب از لوازم ذاتيه عالم ارضی است. پس هر بهاری را خريفی در پی و هر صيفی را شتائی در عقب و هر روزی را شبی و هر صبحی را شامی. وقتي که اساس اديان الهی بکلی منهدم و اخلاق عالم انسانی متغير، اثری از نورانيت آسمانی نه و محبت بين بشر مختل ظلمت عناد و جدال و قتال و سرمای خمودت و انجماد حکمران بود و تاريکی احاطه نموده بود، حضرت بهاء اللّه مانند کوکب آفاق از مشرق ايران طالع شد، انوار هدايت کبری درخشيد و نورانيت آسمانی بخشيد و تعاليم بديعی تأسيس فرمود و فضائل عالم انسانی تأسيس کرد و فيوضات آسمانی ظاهر فرمود و قوه روحانيه باهر ساخت و اين اساس را در عالم وجود ترويج فرمود. </w:t>
      </w:r>
    </w:p>
    <w:p>
      <w:pPr>
        <w:pStyle w:val="RtlNormal"/>
        <w:bidi/>
      </w:pPr>
      <w:r>
        <w:rPr>
          <w:rtl/>
        </w:rPr>
        <w:t xml:space="preserve">(اولا) تحری حقيقت زيرا جميع ملل بتقاليدی عاميانه  تشبث نموده اند و از اينجهت با يکديگر در نهايت اختلاف و غايت نزاع و جدالند.  اما ظهور حقيقت کاشف اين ظلمات است و سبب وحدت اعتقاد. زيرا حقيقت تعدد قبول نکند. </w:t>
      </w:r>
    </w:p>
    <w:p>
      <w:pPr>
        <w:pStyle w:val="RtlNormal"/>
        <w:bidi/>
      </w:pPr>
      <w:r>
        <w:rPr>
          <w:rtl/>
        </w:rPr>
        <w:t xml:space="preserve">(ثانياً) وحدت عالم انسانی، يعنی جميع بشر کل مشمول الطاف جليل اکبرند، بندگان يک خداوندند و پرورده حضرت ربوبيت، رحمت شامل کل است و تاج انسانی زينت هر سری. لهذا بايد جميع طوائف و ملل خود را برادر يکديگر دانند و شاخ و برگ و شکوفه و ثمر شجرهٔ واحده شمرند. زيرا جميع سلاله حضرت آدمند و لئآلی يک صدف. نهايت اينست که محتاج تر بيتند نادانانند جاهلانند، بايد هدايت نمود؛ مريضانند، بايد معالجه کرد؛ طفلانند بايد در آغوش مهربانی پرورش داد تا ببلوغ و رشد  رسند و جلا لازم تا درخشنده و روشن گردند. </w:t>
      </w:r>
    </w:p>
    <w:p>
      <w:pPr>
        <w:pStyle w:val="RtlNormal"/>
        <w:bidi/>
      </w:pPr>
      <w:r>
        <w:rPr>
          <w:rtl/>
        </w:rPr>
        <w:t xml:space="preserve">(ثالثاً) آنکه دين اساس الفت و محبت است و بنيان ارتباط و وحدت. دين اگر سبب عداوت گردد الفت نبخشد بلکه مورث کلفت گردد و عدم دين، به از وجود آنست و تجرد از دين، مرجح بر آن. </w:t>
      </w:r>
    </w:p>
    <w:p>
      <w:pPr>
        <w:pStyle w:val="RtlNormal"/>
        <w:bidi/>
      </w:pPr>
      <w:r>
        <w:rPr>
          <w:rtl/>
        </w:rPr>
        <w:t xml:space="preserve">(رابعاً) دين وعلم توأم است، از يکديگر انفکاک ننمايد و از برای انسان دو بال است که بآن پرواز نمايد، جناح واحد کفايت نکند. هر دينی که از علم عاريست عبارت از تقاليد است و مجاز است، نه حقيقت لذا تعليم از فرائض دين است . </w:t>
      </w:r>
    </w:p>
    <w:p>
      <w:pPr>
        <w:pStyle w:val="RtlNormal"/>
        <w:bidi/>
      </w:pPr>
      <w:r>
        <w:rPr>
          <w:rtl/>
        </w:rPr>
        <w:t xml:space="preserve">(خامساً) آنکه تعصب دينی و تعصب جنسی و تعصب سياسی و تعصب وطنی هادم بنيان انسانيست. حقيقت اديان الهی واحد است زيرا حقيقت يکی است تعدد قبول نکند و جميع انبياء در نهايت اتحادند. نبوت حکم آفتاب دارد در هر موسمی از نقطه ای طلوع نمايد. لهذا هر سلفی اخبار از خلف فرموده و هر خلفی تصديق سلف کرده. لا نُفَرِّقُ بَيْنَ اَحَدٍ مِنْ رُسُلِه. </w:t>
      </w:r>
    </w:p>
    <w:p>
      <w:pPr>
        <w:pStyle w:val="RtlNormal"/>
        <w:bidi/>
      </w:pPr>
      <w:r>
        <w:rPr>
          <w:rtl/>
        </w:rPr>
        <w:t xml:space="preserve">(سادساً) مساوات بين بشر است و اخوت تام. عدل چنين اقتضاء مينمايد که حقوق نوع انسانی جميعاً محفوظ و مصون ماند و حقوق عمومی يکسان باشد و اين از لوازم ذاتيهء هيئت اجتماعيه است. </w:t>
      </w:r>
    </w:p>
    <w:p>
      <w:pPr>
        <w:pStyle w:val="RtlNormal"/>
        <w:bidi/>
      </w:pPr>
      <w:r>
        <w:rPr>
          <w:rtl/>
        </w:rPr>
        <w:t xml:space="preserve">(سابعاً) تعديل معيشت نوع بشر است تا جميع از احتياج نجات يافته، هرکس بقدر امکان و اقتضاء در رتبه و مکان راحت يابد. همچنانکه امير عزيز است و در نعمت مستغرق، فقير نيز رزق يومی داشته باشد، در ذلت کبری نماند و از شدت جوع از عالم حيات محروم نگردد. </w:t>
      </w:r>
    </w:p>
    <w:p>
      <w:pPr>
        <w:pStyle w:val="RtlNormal"/>
        <w:bidi/>
      </w:pPr>
      <w:r>
        <w:rPr>
          <w:rtl/>
        </w:rPr>
        <w:t xml:space="preserve">(ثامناً) صلح اکبر است. بايد از جميع دول و ملل به انتخاب عمومی محکمه کبری تأسيس شود و اختلاف و نزاع دول و ملل در آن محکمه کبری فيصل يابد تا منتهی بجنگ نگردد. </w:t>
      </w:r>
    </w:p>
    <w:p>
      <w:pPr>
        <w:pStyle w:val="RtlNormal"/>
        <w:bidi/>
      </w:pPr>
      <w:r>
        <w:rPr>
          <w:rtl/>
        </w:rPr>
        <w:t xml:space="preserve">(تاسعاً) آنکه دين از سياست جدا است. دين را در امور سياسی مدخلی نه بلکه تعلق بقلوب دارد نه عالم اجسام. رؤساء دين بايد بتربيت و تعليم نفوس پردازند و ترويج حسن اخلاق نمايند و در امور سياسی مداخله ننمايند. </w:t>
      </w:r>
    </w:p>
    <w:p>
      <w:pPr>
        <w:pStyle w:val="RtlNormal"/>
        <w:bidi/>
      </w:pPr>
      <w:r>
        <w:rPr>
          <w:rtl/>
        </w:rPr>
        <w:t xml:space="preserve">(عاشراً) تربيت و تعليم و ترقی و رعايت و حرمت زنان است، زيرا آنان در زندگانی شريک و سهيم مردانند و از حيثيت انسانی يکسانند. </w:t>
      </w:r>
    </w:p>
    <w:p>
      <w:pPr>
        <w:pStyle w:val="RtlNormal"/>
        <w:bidi/>
      </w:pPr>
      <w:r>
        <w:rPr>
          <w:rtl/>
        </w:rPr>
        <w:t xml:space="preserve">(حادی عشر) استفاضه از فيوضات روح القدس است تا مدنيت روحانيه تأسيس شود، زيرا مدنيت ماديه تنها کفايت نکند و سبب سعادت انسان نشود. زيرا مدنيت ماديه مانند جسم است و مدنيت روحانيه مانند روح جسم بيروح زنده نگردد. ” لقد خلقنا الانسان فی أحسن تقويم“. </w:t>
      </w:r>
    </w:p>
    <w:p>
      <w:pPr>
        <w:pStyle w:val="RtlNormal"/>
        <w:bidi/>
      </w:pPr>
      <w:r>
        <w:rPr>
          <w:rtl/>
        </w:rPr>
        <w:t xml:space="preserve">اين نبذه ئی از تعاليم بهاء اللّه است و در تأسيس و ترويج آن نهايت مشقت و بلايا تحمّل نمود. هميشه مسجون و معذب بود در نهايت تعب ولی در زندان، اين ايوان رفيع را بنيان نهادند و در تاريکی سجن باين نور پرتو بر آفاق انداختند. بهائيان را نهايت آرزو اجراء اين تعاليم است و بجان و دل ميکوشند که جان خويش را فدای اين مقصد کنند تا نور آسمانی آفاق انسانی را روشن نمايد. من بی نهايت مسرورم که در اين محفل محترم با شما گفتگو مينمايم و نهايت رجا دارم که اين احساسات وجدانی من در نزد شما مقبول گردد و در حق شما دعا مي نمايم که به  اعظم مراتب عالم انسانی موفق و مؤيّد گرديد.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b6pzhb69prtyc2wqn4z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ri2x6k5xpil7a7-wl7k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wglgvjexmf1btd3ugnl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نطق مبارک در مجمع بهائیان لندن روز وداع در۱۰یا ۱۱ شوال سنه ۱۳۲۹مطابق ۳ اکتوبر ١٩١١</w:t>
      </w:r>
    </w:p>
    <w:p>
      <w:pPr>
        <w:pStyle w:val="RtlNormal"/>
        <w:bidi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9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9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9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vymacufhsuduhftdypp3" Type="http://schemas.openxmlformats.org/officeDocument/2006/relationships/hyperlink" Target="#4q" TargetMode="External"/><Relationship Id="rIdbrdor5c36mwawd-fwam3p" Type="http://schemas.openxmlformats.org/officeDocument/2006/relationships/hyperlink" Target="#blss" TargetMode="External"/><Relationship Id="rId9" Type="http://schemas.openxmlformats.org/officeDocument/2006/relationships/image" Target="media/8v4mmqltq430i4dnr3ui_.png"/><Relationship Id="rId10" Type="http://schemas.openxmlformats.org/officeDocument/2006/relationships/image" Target="media/pwmktwkx-6iqqhtm5un_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0kwpynodoji6lcxaad1j.png"/><Relationship Id="rId1" Type="http://schemas.openxmlformats.org/officeDocument/2006/relationships/image" Target="media/e2oi9bg0iudbnqhbrsnof.png"/></Relationships>
</file>

<file path=word/_rels/footer2.xml.rels><?xml version="1.0" encoding="UTF-8"?><Relationships xmlns="http://schemas.openxmlformats.org/package/2006/relationships"><Relationship Id="rIdib6pzhb69prtyc2wqn4zv" Type="http://schemas.openxmlformats.org/officeDocument/2006/relationships/hyperlink" Target="https://oceanoflights.org/selection-from-talks-of-abdul-baha-12-fa" TargetMode="External"/><Relationship Id="rId1ri2x6k5xpil7a7-wl7kb" Type="http://schemas.openxmlformats.org/officeDocument/2006/relationships/hyperlink" Target="https://oceanoflights.org/file/selection-from-talks-of-abdul-baha-12-fa.m4a" TargetMode="External"/><Relationship Id="rIdowglgvjexmf1btd3ugnla" Type="http://schemas.openxmlformats.org/officeDocument/2006/relationships/hyperlink" Target="https://oceanoflights.org" TargetMode="External"/><Relationship Id="rId0" Type="http://schemas.openxmlformats.org/officeDocument/2006/relationships/image" Target="media/udlnuntokmjv82zkqwkip.png"/><Relationship Id="rId1" Type="http://schemas.openxmlformats.org/officeDocument/2006/relationships/image" Target="media/w0cmj6_aoiacaqhlctgeu.png"/><Relationship Id="rId2" Type="http://schemas.openxmlformats.org/officeDocument/2006/relationships/image" Target="media/76elblobeey536oitoz7m.png"/><Relationship Id="rId3" Type="http://schemas.openxmlformats.org/officeDocument/2006/relationships/image" Target="media/1zecjqkuruaic6-szk9n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n7d5wmsdh_ahm82xu2fm.png"/><Relationship Id="rId1" Type="http://schemas.openxmlformats.org/officeDocument/2006/relationships/image" Target="media/vclxeakxpgpxs4zfe6np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uzkxqa19-4xb32trzh9h.png"/><Relationship Id="rId1" Type="http://schemas.openxmlformats.org/officeDocument/2006/relationships/image" Target="media/teibdvh5vhuy9jqnspno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مورخ ۳۰ سپتامبر یا ۳ اکتوبر ١٩١١ در مجمع تیاسفی ها یا مجمع بهائيان درمرکزتیاسفی ها در لندن: درباره لزوم تجدید ادیان و تشریح برخی تعالیم دیانت بهایی</dc:title>
  <dc:creator>Ocean of Lights</dc:creator>
  <cp:lastModifiedBy>Ocean of Lights</cp:lastModifiedBy>
  <cp:revision>1</cp:revision>
  <dcterms:created xsi:type="dcterms:W3CDTF">2024-07-02T21:22:09.685Z</dcterms:created>
  <dcterms:modified xsi:type="dcterms:W3CDTF">2024-07-02T21:22:09.685Z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