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application/vnd.openxmlformats-package.relationships+xml" Extension="rels"/>
  <Default ContentType="application/xml" Extension="xml"/>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settings+xml" PartName="/word/settings.xml"/>
  <Override ContentType="application/vnd.openxmlformats-officedocument.wordprocessingml.header+xml" PartName="/word/header1.xml"/>
  <Override ContentType="application/vnd.openxmlformats-officedocument.wordprocessingml.header+xml" PartName="/word/header2.xml"/>
  <Override ContentType="application/vnd.openxmlformats-officedocument.wordprocessingml.footer+xml" PartName="/word/footer1.xml"/>
  <Override ContentType="application/vnd.openxmlformats-officedocument.wordprocessingml.footer+xml" PartName="/word/footer2.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ackground/>
  <w:body>
    <w:p>
      <w:pPr>
        <w:pStyle w:val="RtlTitle"/>
        <w:bidi/>
      </w:pPr>
      <w:r>
        <w:rPr>
          <w:rtl/>
        </w:rPr>
        <w:t xml:space="preserve">توقیع مورخ ۲ مارچ ۱۹۲۵ خطاب به حضرات محترم محفل مقدّس روحانی مرکزی ایران</w:t>
      </w:r>
    </w:p>
    <w:p>
      <w:pPr>
        <w:pStyle w:val="RtlAuthor"/>
        <w:bidi/>
      </w:pPr>
      <w:r>
        <w:t xml:space="preserve">حضرت ولی امرالله</w:t>
      </w:r>
    </w:p>
    <w:p>
      <w:pPr>
        <w:pStyle w:val="RtlDescription"/>
        <w:bidi/>
      </w:pPr>
      <w:r>
        <w:t xml:space="preserve">نسخه اصل فارسی</w:t>
      </w:r>
    </w:p>
    <w:p>
      <w:pPr>
        <w:spacing w:before="320" w:after="320"/>
        <w:jc w:val="center"/>
      </w:pPr>
      <w:r>
        <w:drawing>
          <wp:inline distT="0" distB="0" distL="0" distR="0">
            <wp:extent cx="2146300" cy="419100"/>
            <wp:effectExtent b="0" l="0" r="0" t="0"/>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 cstate="none"/>
                    <a:srcRect/>
                    <a:stretch>
                      <a:fillRect/>
                    </a:stretch>
                  </pic:blipFill>
                  <pic:spPr bwMode="auto">
                    <a:xfrm>
                      <a:off x="0" y="0"/>
                      <a:ext cx="2146300" cy="419100"/>
                    </a:xfrm>
                    <a:prstGeom prst="rect">
                      <a:avLst/>
                    </a:prstGeom>
                  </pic:spPr>
                </pic:pic>
              </a:graphicData>
            </a:graphic>
          </wp:inline>
        </w:drawing>
      </w:r>
    </w:p>
    <w:p>
      <w:pPr>
        <w:pStyle w:val="Heading3"/>
        <w:pStyle w:val="RtlHeading3Low"/>
        <w:bidi/>
      </w:pPr>
      <w:hyperlink w:history="1" r:id="rIdn8mlxi1od3bu1w-m8o9sd"/>
      <w:r>
        <w:rPr>
          <w:rtl/>
        </w:rPr>
        <w:t xml:space="preserve">از آثار حضرت ولی امرالله - توقیعات مبارکه جلد سوّم، صفحه ۱۴-۱۷</w:t>
      </w:r>
    </w:p>
    <w:p>
      <w:pPr>
        <w:pStyle w:val="RtlNormalLow"/>
        <w:bidi/>
      </w:pPr>
      <w:r>
        <w:rPr>
          <w:rtl/>
        </w:rPr>
        <w:t xml:space="preserve">ارض اقدس ۲ مارچ ۱۹۲۵</w:t>
      </w:r>
    </w:p>
    <w:p>
      <w:pPr>
        <w:pStyle w:val="RtlNormalLow"/>
        <w:bidi/>
      </w:pPr>
      <w:r>
        <w:rPr>
          <w:rtl/>
        </w:rPr>
        <w:t xml:space="preserve">حضور مبارک امنای رحمانی حضرات محترم محفل مقدّس روحانی مرکزی ایران روحیفداهم</w:t>
      </w:r>
    </w:p>
    <w:p>
      <w:pPr>
        <w:pStyle w:val="RtlNormalLow"/>
        <w:bidi/>
      </w:pPr>
      <w:r>
        <w:rPr>
          <w:rtl/>
        </w:rPr>
        <w:t xml:space="preserve">روحی لحضراتکم الفداء عریضه مورّخه سی ام جانوری دیروز وارد و از لحاظ انور حضرت ولیّ امرالله ارواحنا له‌الفداه گذشت از همّت و سرعت اقدام دوستان طهران در ترفیه حال برادران و خواهران نی‌ریز سرور و بهجت بیکران بقلب مبارک رهنمود در اعتاب مقدّسه مخصوصاً برای ایشان مناجات میفرمایند و اجر جزیل از برای هر یک از اعانه دهندگان طلبند در خصوص جناب آقامیرزا محمودخان تدوین نیز مطلب معلوم گردید، البته اگر جناب حکیم هرون معذرت و استطاعت پرداخت فرع داشته باشد شایسته و سزاوار چنین است که فرعی را که عهد کرده اند بپردازند ولی اگر استطاعت نداشته باشند شایان انصاف و مروّت انکه جناب آقامیرزا محمودخان باصل اکتفا نمایند و از فرع صرفنظر نماید بین احباب معاملات باید با روح وریحان و روح بهائی تصفیه گردد و البته هر قراری را که محفل مقدّس روحانی پس از تحقیقات لازمه بدهد خیر افراد در این است که موافقت فرمایند تا مشمول الطاف خفیّه الهیّه و تاٴییدات رحمانیّه گردند. و ابواب برکات آسمانی بر وجوهشان مفتوح شود سواد مکتوب محفل مقدّس کاشان نیز از لحاظ مبارک گذشت خیلی از صدمات وارده بر جناب آقارضا در قمصر محزون گردیدند و در اعماق قلب تضرّع و مناجات فرمودند که بصرف فضل این ابرهای تیره ظلم و عدوان متلاشی گردد تا احبّای عزیزش نفسی راحت بکشند اگرچه خود این بلا و صدمات از برای آن مظلوم نعمت است نه نقمت در کلمات مکنونه است: «یا ابن الانسان بلائی عنایتی ظاهره نار و نقمه و باطنهُ نور و رحمه فاستبق الیه لتکون نوراً ازلیاً و روحاً قدسیّا» جمیع خلق در صدمه و بلا می باشند هر کس بطریقی سعادتمند کسی است که زحمات و بلایای وارده بر او در سبیل امرالله باشد و صبر و تحمّل نماید و مصداق آیۀ مبارکه: «یا ابن الانسان لکلّ شیء علامة و علامة الحبّ الصبر فی قضائی و الاصطبار فی بلائی.» گردد و در حقیقت باید جناب آقارضا را تبریک گفت که مخصّص برحمت ونعمت باقیه احدیّه گردیده اند اگر ظهور این بلا نبود نورانیّت آن مظلوم و ثبات واستقامت ایشان کجا بروز مینمود امتحان مفتاح عزّت ابدی است شجره امرالله برنج و محنت مستظلّین و دلدادگان و خون شهدا نشو و نما نموده و بارور گردیده و باید بحال آن آخوند قمصری رقّت کرد زیرا آه مظلومان مؤثر است و میزان عدل الهی دائر و برقرار چنانچه بچشم خود دیده ایم هر ظالمی بکیفر ظلم خود رسیده است ما بموجب تعلیم مولای حسنون خود صبر نمائیم و امور را بخدا واگذاریم و دربارۀ ظالمان دعا نمائیم دست قاتلان خود را میبوسیم ولی نفس عمل نتیجه خود را ظاهر نماید آن از دست ما خارج است مخصوصاً میفرمایند بواسطه محفل مقدّس روحانی کاشان عنایات مبارک را بآن ستمدیده مظلوم ابداء فرمائید و بالطاف قلبیّه ایشان را تسلّی دهید صورت آثار حضرت بشیرالهی روحی لترتبه الفداء که بخط نجل جلیل ایشان تقدیم شده بود ملاحظه فرمودند امیدوارند که بازماندگان آن جوهر وفا همیشه شمع جمع دوستان باشند و چون خود آن متصاعد الی الله بخدمات عمده در حیات خود موفق و مؤید گردند.</w:t>
      </w:r>
    </w:p>
    <w:p>
      <w:pPr>
        <w:pStyle w:val="RtlNormalLow"/>
        <w:bidi/>
      </w:pPr>
      <w:r>
        <w:rPr>
          <w:rtl/>
        </w:rPr>
        <w:t xml:space="preserve">فدای احبّای آلهی</w:t>
      </w:r>
      <w:r>
        <w:br/>
      </w:r>
      <w:r>
        <w:rPr>
          <w:rtl/>
        </w:rPr>
        <w:t xml:space="preserve">
عزیزالله بهادر</w:t>
      </w:r>
    </w:p>
    <w:p>
      <w:pPr>
        <w:pStyle w:val="RtlNormalLow"/>
        <w:bidi/>
      </w:pPr>
      <w:r>
        <w:rPr>
          <w:rtl/>
        </w:rPr>
        <w:t xml:space="preserve">۳ مارچ</w:t>
      </w:r>
      <w:r>
        <w:br/>
      </w:r>
      <w:r>
        <w:rPr>
          <w:rtl/>
        </w:rPr>
        <w:t xml:space="preserve">
مجدداً عرض میشود دیروز توقیعی به قلم مبارک بافتخار احبّای غرب صادر و در آن دوستان غربی را از صدمات و مصائب وارده بر احبّای ایران مفصلاً مستحضر میفرمایند تا آنکه اگر این ظلم و ستمکاری دوام یابد بموقع خود امر فرمایند محافل تلغرافاً و کتباً از رئیس دولت‌مان داد خواهی طلبند و حفظ و صیانت دوستان ستمدیده را تقاضا کنند ولی امیدواریم بهمّت و عدالت رئیس دولت باین اقدام احتیاجی پیدا نشود.</w:t>
      </w:r>
    </w:p>
    <w:p>
      <w:pPr>
        <w:pStyle w:val="RtlNormalLow"/>
        <w:bidi/>
      </w:pPr>
      <w:r>
        <w:rPr>
          <w:rtl/>
        </w:rPr>
        <w:t xml:space="preserve">عزیزالله</w:t>
      </w:r>
    </w:p>
    <w:p>
      <w:pPr>
        <w:pStyle w:val="RtlNormalLow"/>
        <w:bidi/>
      </w:pPr>
      <w:r>
        <w:rPr>
          <w:rtl/>
        </w:rPr>
        <w:t xml:space="preserve">خط مبارک:</w:t>
      </w:r>
    </w:p>
    <w:p>
      <w:pPr>
        <w:pStyle w:val="RtlNormalLow"/>
        <w:bidi/>
      </w:pPr>
      <w:r>
        <w:rPr>
          <w:rtl/>
        </w:rPr>
        <w:t xml:space="preserve">یا امناءالله و اصفیائه فی بلاده محتویات نامۀ اخیر آن برادران روحانی راجع بشقاوت اشرار وبلیّات و آلام وارده بر ابرار و اخیار اسباب حیرت و حزن شدید گردید فوراً به ممالک غرب نامه‌ئی نگاشته شد تا محافل غرب بتمامها بر مجاری اُمور و تعدیّات وارده و اوضاع حالیّه مستحضر و مطّلع گردند و اگر چنانچه اولیای اُمور پس از اقدامات اخیره محفل مرکزی ایران فی الحقیقه مقاومت و دفع شرّ اشرار را ننمایند محافل مرکزی غرب بمعاضدت این عبد بوسائلی تشبّث گردند شاید اسباب راحت و آسایش از برای آن ستمدیدگان فراهم گردد جناب آقا رضا و جناب آقا نصرالله و حرم صابرۀ موقنه‌شان بمقامی رفیع و ثوابی جزیل فائز گشتند هر چند تلخی بلا را چشیدند و بانواع بلایا معذّب گشتند ولی این محنت و ابتلا آتش عشق و وفا را در قلوب احبّا در تمام صفحات و اقطار روشن‌تر نمود و بر حرارت ایمان بیفزود این شعلۀ نورانی ارواح افسردگان را حیاتی تازه بخشید و مبلّغین دیار غرب را در آن ممالک آزاد قوّه و نشاطی عظیم عطا کرد آه مظلومان ممدّ امرالله است و صبر و شکیبائی عزیزان ایران مروّج امر رحمن در سایر بلدان.</w:t>
      </w:r>
    </w:p>
    <w:p>
      <w:pPr>
        <w:pStyle w:val="RtlNormalLow"/>
        <w:bidi/>
      </w:pPr>
      <w:r>
        <w:rPr>
          <w:rtl/>
        </w:rPr>
        <w:t xml:space="preserve">بندۀ آستانش - شوقی</w:t>
      </w:r>
    </w:p>
    <w:sectPr>
      <w:headerReference w:type="default" r:id="rId5"/>
      <w:headerReference w:type="first" r:id="rId6"/>
      <w:footerReference w:type="default" r:id="rId7"/>
      <w:footerReference w:type="first" r:id="rId8"/>
      <w:pgSz w:w="11906" w:h="16838" w:orient="portrait"/>
      <w:pgMar w:top="1120" w:right="1260" w:bottom="1660" w:left="1260" w:header="240" w:footer="280" w:gutter="0"/>
      <w:pgNumType/>
      <w:titlePg/>
      <w:docGrid w:linePitch="360"/>
    </w:sectPr>
  </w:body>
</w:document>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Style w:val="Footer"/>
      <w:spacing w:after="340"/>
    </w:pPr>
    <w:r>
      <w:drawing>
        <wp:anchor distT="0" distB="0" distL="0" distR="0" simplePos="0" allowOverlap="1" behindDoc="0" locked="0" layoutInCell="1" relativeHeight="1143000">
          <wp:simplePos x="0" y="0"/>
          <wp:positionH relativeFrom="page">
            <wp:posOffset>38100</wp:posOffset>
          </wp:positionH>
          <wp:positionV relativeFrom="page">
            <wp:posOffset>9511030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rot="-5400000">
                    <a:off x="0" y="0"/>
                    <a:ext cx="1143000" cy="1143000"/>
                  </a:xfrm>
                  <a:prstGeom prst="rect">
                    <a:avLst/>
                  </a:prstGeom>
                </pic:spPr>
              </pic:pic>
            </a:graphicData>
          </a:graphic>
        </wp:anchor>
      </w:drawing>
    </w:r>
    <w:r>
      <w:drawing>
        <wp:anchor distT="0" distB="0" distL="0" distR="0" simplePos="0" allowOverlap="1" behindDoc="0" locked="0" layoutInCell="1" relativeHeight="1143000">
          <wp:simplePos x="0" y="0"/>
          <wp:positionH relativeFrom="page">
            <wp:posOffset>6379210</wp:posOffset>
          </wp:positionH>
          <wp:positionV relativeFrom="page">
            <wp:posOffset>9511030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 cstate="none"/>
                  <a:srcRect/>
                  <a:stretch>
                    <a:fillRect/>
                  </a:stretch>
                </pic:blipFill>
                <pic:spPr bwMode="auto">
                  <a:xfrm rot="10800000">
                    <a:off x="0" y="0"/>
                    <a:ext cx="1143000" cy="1143000"/>
                  </a:xfrm>
                  <a:prstGeom prst="rect">
                    <a:avLst/>
                  </a:prstGeom>
                </pic:spPr>
              </pic:pic>
            </a:graphicData>
          </a:graphic>
        </wp:anchor>
      </w:drawing>
    </w:r>
    <w:r>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Style w:val="Footer"/>
      <w:spacing w:line="14.399999999999999"/>
    </w:pPr>
    <w:r>
      <w:drawing>
        <wp:anchor distT="0" distB="0" distL="0" distR="0" simplePos="0" allowOverlap="1" behindDoc="0" locked="0" layoutInCell="1" relativeHeight="1143000">
          <wp:simplePos x="0" y="0"/>
          <wp:positionH relativeFrom="page">
            <wp:posOffset>38100</wp:posOffset>
          </wp:positionH>
          <wp:positionV relativeFrom="page">
            <wp:posOffset>9511030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rot="-5400000">
                    <a:off x="0" y="0"/>
                    <a:ext cx="1143000" cy="1143000"/>
                  </a:xfrm>
                  <a:prstGeom prst="rect">
                    <a:avLst/>
                  </a:prstGeom>
                </pic:spPr>
              </pic:pic>
            </a:graphicData>
          </a:graphic>
        </wp:anchor>
      </w:drawing>
    </w:r>
    <w:r>
      <w:drawing>
        <wp:anchor distT="0" distB="0" distL="0" distR="0" simplePos="0" allowOverlap="1" behindDoc="0" locked="0" layoutInCell="1" relativeHeight="1143000">
          <wp:simplePos x="0" y="0"/>
          <wp:positionH relativeFrom="page">
            <wp:posOffset>6379210</wp:posOffset>
          </wp:positionH>
          <wp:positionV relativeFrom="page">
            <wp:posOffset>9511030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 cstate="none"/>
                  <a:srcRect/>
                  <a:stretch>
                    <a:fillRect/>
                  </a:stretch>
                </pic:blipFill>
                <pic:spPr bwMode="auto">
                  <a:xfrm rot="10800000">
                    <a:off x="0" y="0"/>
                    <a:ext cx="1143000" cy="1143000"/>
                  </a:xfrm>
                  <a:prstGeom prst="rect">
                    <a:avLst/>
                  </a:prstGeom>
                </pic:spPr>
              </pic:pic>
            </a:graphicData>
          </a:graphic>
        </wp:anchor>
      </w:drawing>
    </w:r>
  </w:p>
  <w:tbl>
    <w:tblPr>
      <w:tblW w:type="dxa" w:w="9736"/>
      <w:tblInd w:type="dxa" w:w="-35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8447"/>
      <w:gridCol w:w="938"/>
    </w:tblGrid>
    <w:tr>
      <w:tc>
        <w:tcPr>
          <w:tcBorders>
            <w:top w:val="nil"/>
            <w:left w:val="nil"/>
            <w:bottom w:val="nil"/>
            <w:right w:val="nil"/>
          </w:tcBorders>
          <w:tcMar>
            <w:top w:type="dxa" w:w="0"/>
            <w:left w:type="dxa" w:w="0"/>
            <w:bottom w:type="dxa" w:w="0"/>
            <w:right w:type="dxa" w:w="0"/>
          </w:tcMar>
        </w:tcPr>
        <w:tbl>
          <w:tblPr>
            <w:tblW w:type="dxa" w:w="575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400"/>
            <w:gridCol w:w="4350"/>
          </w:tblGrid>
          <w:tr>
            <w:tc>
              <w:tcPr>
                <w:tcBorders>
                  <w:top w:val="nil"/>
                  <w:left w:val="nil"/>
                  <w:bottom w:val="nil"/>
                  <w:right w:val="nil"/>
                </w:tcBorders>
                <w:tcMar>
                  <w:top w:type="dxa" w:w="0"/>
                  <w:left w:type="dxa" w:w="350"/>
                  <w:bottom w:type="dxa" w:w="60"/>
                  <w:right w:type="dxa" w:w="350"/>
                </w:tcMar>
              </w:tcPr>
              <w:p>
                <w:pPr>
                  <w:pStyle w:val="QrCode"/>
                </w:pPr>
                <w:hyperlink w:history="1" r:id="rIdntyth7nl8uzxme3s93ywm">
                  <w:r>
                    <w:drawing>
                      <wp:inline distT="0" distB="0" distL="0" distR="0">
                        <wp:extent cx="444500" cy="444500"/>
                        <wp:effectExtent b="0" l="0" r="0" t="0"/>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 cstate="none"/>
                                <a:srcRect/>
                                <a:stretch>
                                  <a:fillRect/>
                                </a:stretch>
                              </pic:blipFill>
                              <pic:spPr bwMode="auto">
                                <a:xfrm>
                                  <a:off x="0" y="0"/>
                                  <a:ext cx="444500" cy="444500"/>
                                </a:xfrm>
                                <a:prstGeom prst="rect">
                                  <a:avLst/>
                                </a:prstGeom>
                              </pic:spPr>
                            </pic:pic>
                          </a:graphicData>
                        </a:graphic>
                      </wp:inline>
                    </w:drawing>
                  </w:r>
                </w:hyperlink>
              </w:p>
            </w:tc>
            <w:tc>
              <w:tcPr>
                <w:tcBorders>
                  <w:top w:val="nil"/>
                  <w:left w:val="nil"/>
                  <w:bottom w:val="nil"/>
                  <w:right w:val="nil"/>
                </w:tcBorders>
                <w:tcMar>
                  <w:top w:type="dxa" w:w="0"/>
                  <w:left w:type="dxa" w:w="350"/>
                  <w:bottom w:type="dxa" w:w="0"/>
                  <w:right w:type="dxa" w:w="0"/>
                </w:tcMar>
                <w:vAlign w:val="bottom"/>
              </w:tcPr>
              <w:p>
                <w:pPr>
                  <w:pStyle w:val="SiteLink"/>
                </w:pPr>
                <w:hyperlink w:history="1" r:id="rIdlu6w3efoenbheofigkori">
                  <w:r>
                    <w:rPr>
                      <w:rStyle w:val="Hyperlink"/>
                    </w:rPr>
                    <w:t xml:space="preserve">oceanoflights.org</w:t>
                  </w:r>
                </w:hyperlink>
              </w:p>
            </w:tc>
          </w:tr>
          <w:tr>
            <w:tc>
              <w:tcPr>
                <w:tcBorders>
                  <w:top w:val="nil"/>
                  <w:left w:val="nil"/>
                  <w:bottom w:val="nil"/>
                  <w:right w:val="nil"/>
                </w:tcBorders>
                <w:tcMar>
                  <w:top w:type="dxa" w:w="0"/>
                  <w:left w:type="dxa" w:w="0"/>
                  <w:bottom w:type="dxa" w:w="0"/>
                  <w:right w:type="dxa" w:w="0"/>
                </w:tcMar>
              </w:tcPr>
              <w:p>
                <w:pPr>
                  <w:pStyle w:val="QrDescription"/>
                </w:pPr>
                <w:r>
                  <w:t xml:space="preserve">ORIGINAL</w:t>
                </w:r>
              </w:p>
            </w:tc>
            <w:tc>
              <w:tcPr>
                <w:tcBorders>
                  <w:top w:val="nil"/>
                  <w:left w:val="nil"/>
                  <w:bottom w:val="nil"/>
                  <w:right w:val="nil"/>
                </w:tcBorders>
                <w:tcMar>
                  <w:top w:type="dxa" w:w="0"/>
                  <w:left w:type="dxa" w:w="0"/>
                  <w:bottom w:type="dxa" w:w="0"/>
                  <w:right w:type="dxa" w:w="0"/>
                </w:tcMar>
              </w:tcPr>
              <w:p>
                <w:pPr>
                  <w:pStyle w:val="Invisible"/>
                </w:pPr>
              </w:p>
            </w:tc>
          </w:tr>
        </w:tbl>
        <w:p>
          <w:pPr>
            <w:pStyle w:val="Invisible"/>
          </w:pPr>
        </w:p>
      </w:tc>
      <w:tc>
        <w:tcPr>
          <w:tcBorders>
            <w:top w:val="nil"/>
            <w:left w:val="nil"/>
            <w:bottom w:val="nil"/>
            <w:right w:val="nil"/>
          </w:tcBorders>
          <w:tcMar>
            <w:top w:type="dxa" w:w="0"/>
            <w:left w:type="dxa" w:w="0"/>
            <w:bottom w:type="dxa" w:w="0"/>
            <w:right w:type="dxa" w:w="0"/>
          </w:tcMar>
          <w:vAlign w:val="center"/>
        </w:tcPr>
        <w:p>
          <w:pPr>
            <w:pStyle w:val="Footer"/>
          </w:pPr>
          <w:r>
            <w:fldChar w:fldCharType="begin"/>
            <w:instrText xml:space="preserve">PAGE</w:instrText>
            <w:fldChar w:fldCharType="separate"/>
            <w:fldChar w:fldCharType="end"/>
          </w:r>
        </w:p>
      </w:tc>
    </w:tr>
  </w:tbl>
  <w:p>
    <w:pPr>
      <w:pStyle w:val="Invisible"/>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r>
      <w:drawing>
        <wp:anchor distT="0" distB="0" distL="0" distR="0" simplePos="0" allowOverlap="1" behindDoc="0" locked="0" layoutInCell="1" relativeHeight="1143000">
          <wp:simplePos x="0" y="0"/>
          <wp:positionH relativeFrom="page">
            <wp:posOffset>38100</wp:posOffset>
          </wp:positionH>
          <wp:positionV relativeFrom="page">
            <wp:posOffset>38100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1143000" cy="1143000"/>
                  </a:xfrm>
                  <a:prstGeom prst="rect">
                    <a:avLst/>
                  </a:prstGeom>
                </pic:spPr>
              </pic:pic>
            </a:graphicData>
          </a:graphic>
        </wp:anchor>
      </w:drawing>
    </w:r>
    <w:r>
      <w:drawing>
        <wp:anchor distT="0" distB="0" distL="0" distR="0" simplePos="0" allowOverlap="1" behindDoc="0" locked="0" layoutInCell="1" relativeHeight="1143000">
          <wp:simplePos x="0" y="0"/>
          <wp:positionH relativeFrom="page">
            <wp:posOffset>6379210</wp:posOffset>
          </wp:positionH>
          <wp:positionV relativeFrom="page">
            <wp:posOffset>38100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 cstate="none"/>
                  <a:srcRect/>
                  <a:stretch>
                    <a:fillRect/>
                  </a:stretch>
                </pic:blipFill>
                <pic:spPr bwMode="auto">
                  <a:xfrm rot="5400000">
                    <a:off x="0" y="0"/>
                    <a:ext cx="1143000" cy="1143000"/>
                  </a:xfrm>
                  <a:prstGeom prst="rect">
                    <a:avLst/>
                  </a:prstGeom>
                </pic:spPr>
              </pic:pic>
            </a:graphicData>
          </a:graphic>
        </wp:anchor>
      </w:drawing>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r>
      <w:drawing>
        <wp:anchor distT="0" distB="0" distL="0" distR="0" simplePos="0" allowOverlap="1" behindDoc="0" locked="0" layoutInCell="1" relativeHeight="1143000">
          <wp:simplePos x="0" y="0"/>
          <wp:positionH relativeFrom="page">
            <wp:posOffset>38100</wp:posOffset>
          </wp:positionH>
          <wp:positionV relativeFrom="page">
            <wp:posOffset>38100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1143000" cy="1143000"/>
                  </a:xfrm>
                  <a:prstGeom prst="rect">
                    <a:avLst/>
                  </a:prstGeom>
                </pic:spPr>
              </pic:pic>
            </a:graphicData>
          </a:graphic>
        </wp:anchor>
      </w:drawing>
    </w:r>
    <w:r>
      <w:drawing>
        <wp:anchor distT="0" distB="0" distL="0" distR="0" simplePos="0" allowOverlap="1" behindDoc="0" locked="0" layoutInCell="1" relativeHeight="1143000">
          <wp:simplePos x="0" y="0"/>
          <wp:positionH relativeFrom="page">
            <wp:posOffset>6379210</wp:posOffset>
          </wp:positionH>
          <wp:positionV relativeFrom="page">
            <wp:posOffset>38100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 cstate="none"/>
                  <a:srcRect/>
                  <a:stretch>
                    <a:fillRect/>
                  </a:stretch>
                </pic:blipFill>
                <pic:spPr bwMode="auto">
                  <a:xfrm rot="5400000">
                    <a:off x="0" y="0"/>
                    <a:ext cx="1143000" cy="1143000"/>
                  </a:xfrm>
                  <a:prstGeom prst="rect">
                    <a:avLst/>
                  </a:prstGeom>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2345"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346" w15:restartNumberingAfterBreak="0">
    <w:multiLevelType w:val="hybridMultilevel"/>
    <w:lvl w:ilvl="0" w15:tentative="1">
      <w:start w:val="1"/>
      <w:numFmt w:val="decimal"/>
      <w:lvlText w:val="%1."/>
      <w:lvlJc w:val="start"/>
      <w:pPr>
        <w:ind w:start="566" w:hanging="425"/>
      </w:pPr>
      <w:rPr>
        <w:color w:val="2D9CDB"/>
        <w:sz w:val="20"/>
        <w:szCs w:val="20"/>
        <w:rFonts w:ascii="Montserrat" w:cs="Montserrat" w:eastAsia="Montserrat" w:hAnsi="Montserrat"/>
        <w:spacing w:val="-3"/>
      </w:rPr>
    </w:lvl>
    <w:lvl w:ilvl="1" w15:tentative="1">
      <w:start w:val="1"/>
      <w:numFmt w:val="decimal"/>
      <w:lvlText w:val="%2."/>
      <w:lvlJc w:val="start"/>
      <w:pPr>
        <w:ind w:start="1133" w:hanging="425"/>
      </w:pPr>
      <w:rPr>
        <w:color w:val="2D9CDB"/>
        <w:sz w:val="20"/>
        <w:szCs w:val="20"/>
        <w:rFonts w:ascii="Montserrat" w:cs="Montserrat" w:eastAsia="Montserrat" w:hAnsi="Montserrat"/>
        <w:spacing w:val="-3"/>
      </w:rPr>
    </w:lvl>
    <w:lvl w:ilvl="2" w15:tentative="1">
      <w:start w:val="1"/>
      <w:numFmt w:val="decimal"/>
      <w:lvlText w:val="%3."/>
      <w:lvlJc w:val="start"/>
      <w:pPr>
        <w:ind w:start="1700" w:hanging="425"/>
      </w:pPr>
      <w:rPr>
        <w:color w:val="2D9CDB"/>
        <w:sz w:val="20"/>
        <w:szCs w:val="20"/>
        <w:rFonts w:ascii="Montserrat" w:cs="Montserrat" w:eastAsia="Montserrat" w:hAnsi="Montserrat"/>
        <w:spacing w:val="-3"/>
      </w:rPr>
    </w:lvl>
    <w:lvl w:ilvl="3" w15:tentative="1">
      <w:start w:val="1"/>
      <w:numFmt w:val="decimal"/>
      <w:lvlText w:val="%4."/>
      <w:lvlJc w:val="start"/>
      <w:pPr>
        <w:ind w:start="2267" w:hanging="425"/>
      </w:pPr>
      <w:rPr>
        <w:color w:val="2D9CDB"/>
        <w:sz w:val="20"/>
        <w:szCs w:val="20"/>
        <w:rFonts w:ascii="Montserrat" w:cs="Montserrat" w:eastAsia="Montserrat" w:hAnsi="Montserrat"/>
        <w:spacing w:val="-3"/>
      </w:rPr>
    </w:lvl>
    <w:lvl w:ilvl="4" w15:tentative="1">
      <w:start w:val="1"/>
      <w:numFmt w:val="decimal"/>
      <w:lvlText w:val="%5."/>
      <w:lvlJc w:val="start"/>
      <w:pPr>
        <w:ind w:start="2834" w:hanging="425"/>
      </w:pPr>
      <w:rPr>
        <w:color w:val="2D9CDB"/>
        <w:sz w:val="20"/>
        <w:szCs w:val="20"/>
        <w:rFonts w:ascii="Montserrat" w:cs="Montserrat" w:eastAsia="Montserrat" w:hAnsi="Montserrat"/>
        <w:spacing w:val="-3"/>
      </w:rPr>
    </w:lvl>
    <w:lvl w:ilvl="5" w15:tentative="1">
      <w:start w:val="1"/>
      <w:numFmt w:val="decimal"/>
      <w:lvlText w:val="%6."/>
      <w:lvlJc w:val="start"/>
      <w:pPr>
        <w:ind w:start="3401" w:hanging="425"/>
      </w:pPr>
      <w:rPr>
        <w:color w:val="2D9CDB"/>
        <w:sz w:val="20"/>
        <w:szCs w:val="20"/>
        <w:rFonts w:ascii="Montserrat" w:cs="Montserrat" w:eastAsia="Montserrat" w:hAnsi="Montserrat"/>
        <w:spacing w:val="-3"/>
      </w:rPr>
    </w:lvl>
  </w:abstractNum>
  <w:abstractNum w:abstractNumId="2347" w15:restartNumberingAfterBreak="0">
    <w:multiLevelType w:val="hybridMultilevel"/>
    <w:lvl w:ilvl="0" w15:tentative="1">
      <w:start w:val="1"/>
      <w:numFmt w:val="decimal"/>
      <w:lvlText w:val="%1."/>
      <w:lvlJc w:val="start"/>
      <w:pPr>
        <w:ind w:start="566" w:hanging="425"/>
      </w:pPr>
      <w:rPr>
        <w:color w:val="2D9CDB"/>
        <w:sz w:val="24"/>
        <w:szCs w:val="24"/>
        <w:rFonts w:ascii="Amiri" w:cs="Amiri" w:eastAsia="Amiri" w:hAnsi="Amiri"/>
        <w:spacing w:val="0"/>
      </w:rPr>
    </w:lvl>
    <w:lvl w:ilvl="1" w15:tentative="1">
      <w:start w:val="1"/>
      <w:numFmt w:val="decimal"/>
      <w:lvlText w:val="%2."/>
      <w:lvlJc w:val="start"/>
      <w:pPr>
        <w:ind w:start="1133" w:hanging="425"/>
      </w:pPr>
      <w:rPr>
        <w:color w:val="2D9CDB"/>
        <w:sz w:val="24"/>
        <w:szCs w:val="24"/>
        <w:rFonts w:ascii="Amiri" w:cs="Amiri" w:eastAsia="Amiri" w:hAnsi="Amiri"/>
        <w:spacing w:val="0"/>
      </w:rPr>
    </w:lvl>
    <w:lvl w:ilvl="2" w15:tentative="1">
      <w:start w:val="1"/>
      <w:numFmt w:val="decimal"/>
      <w:lvlText w:val="%3."/>
      <w:lvlJc w:val="start"/>
      <w:pPr>
        <w:ind w:start="1700" w:hanging="425"/>
      </w:pPr>
      <w:rPr>
        <w:color w:val="2D9CDB"/>
        <w:sz w:val="24"/>
        <w:szCs w:val="24"/>
        <w:rFonts w:ascii="Amiri" w:cs="Amiri" w:eastAsia="Amiri" w:hAnsi="Amiri"/>
        <w:spacing w:val="0"/>
      </w:rPr>
    </w:lvl>
    <w:lvl w:ilvl="3" w15:tentative="1">
      <w:start w:val="1"/>
      <w:numFmt w:val="decimal"/>
      <w:lvlText w:val="%4."/>
      <w:lvlJc w:val="start"/>
      <w:pPr>
        <w:ind w:start="2267" w:hanging="425"/>
      </w:pPr>
      <w:rPr>
        <w:color w:val="2D9CDB"/>
        <w:sz w:val="24"/>
        <w:szCs w:val="24"/>
        <w:rFonts w:ascii="Amiri" w:cs="Amiri" w:eastAsia="Amiri" w:hAnsi="Amiri"/>
        <w:spacing w:val="0"/>
      </w:rPr>
    </w:lvl>
    <w:lvl w:ilvl="4" w15:tentative="1">
      <w:start w:val="1"/>
      <w:numFmt w:val="decimal"/>
      <w:lvlText w:val="%5."/>
      <w:lvlJc w:val="start"/>
      <w:pPr>
        <w:ind w:start="2834" w:hanging="425"/>
      </w:pPr>
      <w:rPr>
        <w:color w:val="2D9CDB"/>
        <w:sz w:val="24"/>
        <w:szCs w:val="24"/>
        <w:rFonts w:ascii="Amiri" w:cs="Amiri" w:eastAsia="Amiri" w:hAnsi="Amiri"/>
        <w:spacing w:val="0"/>
      </w:rPr>
    </w:lvl>
    <w:lvl w:ilvl="5" w15:tentative="1">
      <w:start w:val="1"/>
      <w:numFmt w:val="decimal"/>
      <w:lvlText w:val="%6."/>
      <w:lvlJc w:val="start"/>
      <w:pPr>
        <w:ind w:start="3401" w:hanging="425"/>
      </w:pPr>
      <w:rPr>
        <w:color w:val="2D9CDB"/>
        <w:sz w:val="24"/>
        <w:szCs w:val="24"/>
        <w:rFonts w:ascii="Amiri" w:cs="Amiri" w:eastAsia="Amiri" w:hAnsi="Amiri"/>
        <w:spacing w:val="0"/>
      </w:rPr>
    </w:lvl>
  </w:abstractNum>
  <w:abstractNum w:abstractNumId="2348" w15:restartNumberingAfterBreak="0">
    <w:multiLevelType w:val="hybridMultilevel"/>
    <w:lvl w:ilvl="0" w15:tentative="1">
      <w:start w:val="1"/>
      <w:numFmt w:val="bullet"/>
      <w:lvlText w:val="●"/>
      <w:lvlJc w:val="start"/>
      <w:pPr>
        <w:ind w:start="566" w:hanging="425"/>
      </w:pPr>
      <w:rPr>
        <w:color w:val="484B4F"/>
        <w:sz w:val="20"/>
        <w:szCs w:val="20"/>
        <w:rFonts w:ascii="Montserrat" w:cs="Montserrat" w:eastAsia="Montserrat" w:hAnsi="Montserrat"/>
        <w:spacing w:val="-3"/>
      </w:rPr>
    </w:lvl>
    <w:lvl w:ilvl="1" w15:tentative="1">
      <w:start w:val="1"/>
      <w:numFmt w:val="bullet"/>
      <w:lvlText w:val="○"/>
      <w:lvlJc w:val="start"/>
      <w:pPr>
        <w:ind w:start="1133" w:hanging="425"/>
      </w:pPr>
      <w:rPr>
        <w:color w:val="484B4F"/>
        <w:sz w:val="20"/>
        <w:szCs w:val="20"/>
        <w:rFonts w:ascii="Montserrat" w:cs="Montserrat" w:eastAsia="Montserrat" w:hAnsi="Montserrat"/>
        <w:spacing w:val="-3"/>
      </w:rPr>
    </w:lvl>
    <w:lvl w:ilvl="2" w15:tentative="1">
      <w:start w:val="1"/>
      <w:numFmt w:val="bullet"/>
      <w:lvlText w:val="●"/>
      <w:lvlJc w:val="start"/>
      <w:pPr>
        <w:ind w:start="1700" w:hanging="425"/>
      </w:pPr>
      <w:rPr>
        <w:color w:val="484B4F"/>
        <w:sz w:val="20"/>
        <w:szCs w:val="20"/>
        <w:rFonts w:ascii="Montserrat" w:cs="Montserrat" w:eastAsia="Montserrat" w:hAnsi="Montserrat"/>
        <w:spacing w:val="-3"/>
      </w:rPr>
    </w:lvl>
    <w:lvl w:ilvl="3" w15:tentative="1">
      <w:start w:val="1"/>
      <w:numFmt w:val="bullet"/>
      <w:lvlText w:val="○"/>
      <w:lvlJc w:val="start"/>
      <w:pPr>
        <w:ind w:start="2267" w:hanging="425"/>
      </w:pPr>
      <w:rPr>
        <w:color w:val="484B4F"/>
        <w:sz w:val="20"/>
        <w:szCs w:val="20"/>
        <w:rFonts w:ascii="Montserrat" w:cs="Montserrat" w:eastAsia="Montserrat" w:hAnsi="Montserrat"/>
        <w:spacing w:val="-3"/>
      </w:rPr>
    </w:lvl>
    <w:lvl w:ilvl="4" w15:tentative="1">
      <w:start w:val="1"/>
      <w:numFmt w:val="bullet"/>
      <w:lvlText w:val="●"/>
      <w:lvlJc w:val="start"/>
      <w:pPr>
        <w:ind w:start="2834" w:hanging="425"/>
      </w:pPr>
      <w:rPr>
        <w:color w:val="484B4F"/>
        <w:sz w:val="20"/>
        <w:szCs w:val="20"/>
        <w:rFonts w:ascii="Montserrat" w:cs="Montserrat" w:eastAsia="Montserrat" w:hAnsi="Montserrat"/>
        <w:spacing w:val="-3"/>
      </w:rPr>
    </w:lvl>
    <w:lvl w:ilvl="5" w15:tentative="1">
      <w:start w:val="1"/>
      <w:numFmt w:val="bullet"/>
      <w:lvlText w:val="○"/>
      <w:lvlJc w:val="start"/>
      <w:pPr>
        <w:ind w:start="3401" w:hanging="425"/>
      </w:pPr>
      <w:rPr>
        <w:color w:val="484B4F"/>
        <w:sz w:val="20"/>
        <w:szCs w:val="20"/>
        <w:rFonts w:ascii="Montserrat" w:cs="Montserrat" w:eastAsia="Montserrat" w:hAnsi="Montserrat"/>
        <w:spacing w:val="-3"/>
      </w:rPr>
    </w:lvl>
  </w:abstractNum>
  <w:num w:numId="1">
    <w:abstractNumId w:val="2345"/>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uri="http://schemas.microsoft.com/office/word" w:name="compatibilityMode"/>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color w:val="484B4F"/>
        <w:sz w:val="20"/>
        <w:szCs w:val="20"/>
        <w:rFonts w:ascii="Montserrat" w:cs="Montserrat" w:eastAsia="Montserrat" w:hAnsi="Montserrat"/>
        <w:spacing w:val="-3"/>
      </w:rPr>
    </w:rPrDefault>
    <w:pPrDefault>
      <w:pPr>
        <w:spacing w:before="0" w:after="240" w:line="300.7047768206735" w:lineRule="auto"/>
        <w:jc w:val="both"/>
      </w:pPr>
    </w:pPrDefault>
  </w:docDefaults>
  <w:style w:type="paragraph" w:styleId="Title">
    <w:name w:val="Title"/>
    <w:basedOn w:val="Normal"/>
    <w:next w:val="Normal"/>
    <w:qFormat/>
    <w:pPr>
      <w:spacing w:before="0" w:after="160" w:line="263.11667971808924" w:lineRule="auto"/>
      <w:jc w:val="center"/>
    </w:pPr>
    <w:rPr>
      <w:b/>
      <w:bCs/>
      <w:color w:val="2D9CDB"/>
      <w:sz w:val="30"/>
      <w:szCs w:val="30"/>
      <w:rFonts w:ascii="Montserrat" w:cs="Montserrat" w:eastAsia="Montserrat" w:hAnsi="Montserrat"/>
    </w:rPr>
  </w:style>
  <w:style w:type="paragraph" w:styleId="Heading1">
    <w:name w:val="Heading 1"/>
    <w:basedOn w:val="Normal"/>
    <w:next w:val="Normal"/>
    <w:qFormat/>
    <w:pPr>
      <w:spacing w:before="320" w:after="320" w:line="263.11667971808924" w:lineRule="auto"/>
      <w:jc w:val="center"/>
    </w:pPr>
    <w:rPr>
      <w:color w:val="2D9CDB"/>
      <w:sz w:val="26"/>
      <w:szCs w:val="26"/>
      <w:rFonts w:ascii="Montserrat" w:cs="Montserrat" w:eastAsia="Montserrat" w:hAnsi="Montserrat"/>
    </w:rPr>
  </w:style>
  <w:style w:type="paragraph" w:styleId="Heading2">
    <w:name w:val="Heading 2"/>
    <w:basedOn w:val="Normal"/>
    <w:next w:val="Normal"/>
    <w:qFormat/>
    <w:pPr>
      <w:spacing w:before="320" w:after="320" w:line="263.11667971808924" w:lineRule="auto"/>
      <w:jc w:val="center"/>
    </w:pPr>
    <w:rPr>
      <w:color w:val="2D9CDB"/>
      <w:sz w:val="26"/>
      <w:szCs w:val="26"/>
      <w:rFonts w:ascii="Montserrat" w:cs="Montserrat" w:eastAsia="Montserrat" w:hAnsi="Montserrat"/>
    </w:rPr>
  </w:style>
  <w:style w:type="paragraph" w:styleId="Heading3">
    <w:name w:val="Heading 3"/>
    <w:basedOn w:val="Normal"/>
    <w:next w:val="Normal"/>
    <w:qFormat/>
    <w:pPr>
      <w:spacing w:before="320" w:after="320" w:line="263.11667971808924" w:lineRule="auto"/>
      <w:jc w:val="center"/>
    </w:pPr>
    <w:rPr>
      <w:color w:val="2D9CDB"/>
      <w:sz w:val="24"/>
      <w:szCs w:val="24"/>
      <w:rFonts w:ascii="Montserrat" w:cs="Montserrat" w:eastAsia="Montserrat" w:hAnsi="Montserrat"/>
    </w:rPr>
  </w:style>
  <w:style w:type="paragraph" w:styleId="Heading4">
    <w:name w:val="Heading 4"/>
    <w:basedOn w:val="Normal"/>
    <w:next w:val="Normal"/>
    <w:qFormat/>
    <w:pPr>
      <w:spacing w:before="320" w:after="320" w:line="263.11667971808924" w:lineRule="auto"/>
      <w:jc w:val="center"/>
    </w:pPr>
    <w:rPr>
      <w:color w:val="2D9CDB"/>
      <w:sz w:val="22"/>
      <w:szCs w:val="22"/>
      <w:rFonts w:ascii="Montserrat" w:cs="Montserrat" w:eastAsia="Montserrat" w:hAnsi="Montserrat"/>
    </w:rPr>
  </w:style>
  <w:style w:type="paragraph" w:styleId="Heading5">
    <w:name w:val="Heading 5"/>
    <w:basedOn w:val="Normal"/>
    <w:next w:val="Normal"/>
    <w:qFormat/>
    <w:pPr>
      <w:spacing w:before="320" w:after="320" w:line="263.11667971808924" w:lineRule="auto"/>
      <w:jc w:val="center"/>
    </w:pPr>
    <w:rPr>
      <w:color w:val="2D9CDB"/>
      <w:sz w:val="20"/>
      <w:szCs w:val="20"/>
      <w:rFonts w:ascii="Montserrat" w:cs="Montserrat" w:eastAsia="Montserrat" w:hAnsi="Montserrat"/>
    </w:rPr>
  </w:style>
  <w:style w:type="paragraph" w:styleId="Heading6">
    <w:name w:val="Heading 6"/>
    <w:basedOn w:val="Normal"/>
    <w:next w:val="Normal"/>
    <w:qFormat/>
    <w:pPr>
      <w:spacing w:before="0" w:after="0" w:line="185.02202643171805" w:lineRule="auto"/>
    </w:pPr>
    <w:rPr>
      <w:color w:val="3C484D"/>
      <w:sz w:val="18"/>
      <w:szCs w:val="18"/>
      <w:rFonts w:ascii="Montserrat" w:cs="Montserrat" w:eastAsia="Montserrat" w:hAnsi="Montserrat"/>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u w:val="single"/>
      <w:color w:val="0563C1"/>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paragraph" w:styleId="TableHeader">
    <w:name w:val="Table header"/>
    <w:basedOn w:val="Normal"/>
    <w:pPr>
      <w:spacing w:before="150"/>
    </w:pPr>
    <w:rPr>
      <w:b/>
      <w:bCs/>
      <w:caps/>
    </w:rPr>
  </w:style>
  <w:style w:type="paragraph" w:styleId="TableCell">
    <w:name w:val="Table cell"/>
    <w:basedOn w:val="Normal"/>
    <w:pPr>
      <w:spacing w:before="150"/>
    </w:pPr>
  </w:style>
  <w:style w:type="paragraph" w:styleId="Invisible">
    <w:name w:val="Invisible"/>
    <w:basedOn w:val="Normal"/>
    <w:pPr>
      <w:spacing w:after="0" w:line="14.399999999999999"/>
    </w:pPr>
  </w:style>
  <w:style w:type="paragraph" w:styleId="Author">
    <w:name w:val="Author"/>
    <w:basedOn w:val="Normal"/>
    <w:pPr>
      <w:spacing w:before="160" w:after="160"/>
      <w:jc w:val="center"/>
    </w:pPr>
  </w:style>
  <w:style w:type="paragraph" w:styleId="Description">
    <w:name w:val="Description"/>
    <w:basedOn w:val="Normal"/>
    <w:pPr>
      <w:spacing w:before="0" w:after="0"/>
      <w:jc w:val="center"/>
    </w:pPr>
  </w:style>
  <w:style w:type="paragraph" w:styleId="Footer">
    <w:name w:val="Footer"/>
    <w:basedOn w:val="Normal"/>
    <w:pPr>
      <w:spacing w:after="0" w:before="0" w:line="432.2631166797181"/>
      <w:jc w:val="right"/>
    </w:pPr>
    <w:rPr>
      <w:color w:val="A8A9AB"/>
      <w:sz w:val="20"/>
      <w:szCs w:val="20"/>
    </w:rPr>
  </w:style>
  <w:style w:type="paragraph" w:styleId="QrCode">
    <w:name w:val="Qr Code"/>
    <w:basedOn w:val="Normal"/>
    <w:pPr>
      <w:spacing w:after="0" w:line="240" w:lineRule="auto"/>
      <w:jc w:val="center"/>
    </w:pPr>
  </w:style>
  <w:style w:type="paragraph" w:styleId="QrDescription">
    <w:name w:val="Qr Description"/>
    <w:basedOn w:val="Normal"/>
    <w:pPr>
      <w:spacing w:after="0" w:line="240" w:lineRule="auto"/>
      <w:jc w:val="center"/>
    </w:pPr>
    <w:rPr>
      <w:b/>
      <w:bCs/>
      <w:sz w:val="10"/>
      <w:szCs w:val="10"/>
    </w:rPr>
  </w:style>
  <w:style w:type="paragraph" w:styleId="SiteLink">
    <w:name w:val="Site Link"/>
    <w:basedOn w:val="Normal"/>
    <w:pPr>
      <w:spacing w:after="0" w:line="375.8809710258418" w:lineRule="auto"/>
    </w:pPr>
    <w:rPr>
      <w:u w:val="single"/>
      <w:sz w:val="20"/>
      <w:szCs w:val="20"/>
    </w:rPr>
  </w:style>
  <w:style w:type="paragraph" w:styleId="FootnoteNormal">
    <w:name w:val="Footnote Normal"/>
    <w:basedOn w:val="Normal"/>
    <w:pPr>
      <w:spacing w:after="216"/>
    </w:pPr>
    <w:rPr>
      <w:sz w:val="18"/>
      <w:szCs w:val="18"/>
    </w:rPr>
  </w:style>
  <w:style w:type="paragraph" w:styleId="FootnoteTitle">
    <w:name w:val="Footnote Title"/>
    <w:basedOn w:val="Title"/>
    <w:pPr>
      <w:spacing w:after="144"/>
    </w:pPr>
    <w:rPr>
      <w:sz w:val="27"/>
      <w:szCs w:val="27"/>
    </w:rPr>
  </w:style>
  <w:style w:type="paragraph" w:styleId="FootnoteHeading1">
    <w:name w:val="Footnote Heading 1"/>
    <w:basedOn w:val="Heading1"/>
    <w:pPr>
      <w:spacing w:before="288" w:after="288"/>
    </w:pPr>
    <w:rPr>
      <w:sz w:val="23"/>
      <w:szCs w:val="23"/>
    </w:rPr>
  </w:style>
  <w:style w:type="paragraph" w:styleId="FootnoteHeading2">
    <w:name w:val="Footnote Heading 2"/>
    <w:basedOn w:val="Heading2"/>
    <w:pPr>
      <w:spacing w:before="288" w:after="288"/>
    </w:pPr>
    <w:rPr>
      <w:sz w:val="23"/>
      <w:szCs w:val="23"/>
    </w:rPr>
  </w:style>
  <w:style w:type="paragraph" w:styleId="FootnoteHeading3">
    <w:name w:val="Footnote Heading 3"/>
    <w:basedOn w:val="Heading3"/>
    <w:pPr>
      <w:spacing w:before="288" w:after="288"/>
    </w:pPr>
    <w:rPr>
      <w:sz w:val="21"/>
      <w:szCs w:val="21"/>
    </w:rPr>
  </w:style>
  <w:style w:type="paragraph" w:styleId="FootnoteHeading4">
    <w:name w:val="Footnote Heading 4"/>
    <w:basedOn w:val="Heading4"/>
    <w:pPr>
      <w:spacing w:before="288" w:after="288"/>
    </w:pPr>
    <w:rPr>
      <w:sz w:val="19"/>
      <w:szCs w:val="19"/>
    </w:rPr>
  </w:style>
  <w:style w:type="paragraph" w:styleId="FootnoteHeading5">
    <w:name w:val="Footnote Heading 5"/>
    <w:basedOn w:val="Heading5"/>
    <w:pPr>
      <w:spacing w:before="288" w:after="288"/>
    </w:pPr>
    <w:rPr>
      <w:sz w:val="18"/>
      <w:szCs w:val="18"/>
    </w:rPr>
  </w:style>
  <w:style w:type="paragraph" w:styleId="FootnoteHeading6">
    <w:name w:val="Footnote Heading 6"/>
    <w:basedOn w:val="Heading6"/>
    <w:rPr>
      <w:sz w:val="16"/>
      <w:szCs w:val="16"/>
    </w:rPr>
  </w:style>
  <w:style w:type="paragraph" w:styleId="FootnoteListParagraph">
    <w:name w:val="Footnote List Paragraph"/>
    <w:basedOn w:val="ListParagraph"/>
    <w:pPr>
      <w:spacing w:after="216"/>
    </w:pPr>
    <w:rPr>
      <w:sz w:val="18"/>
      <w:szCs w:val="18"/>
    </w:rPr>
  </w:style>
  <w:style w:type="paragraph" w:styleId="FootnoteTableHeader">
    <w:name w:val="Footnote Table Header"/>
    <w:basedOn w:val="TableHeader"/>
    <w:pPr>
      <w:spacing w:before="135"/>
    </w:pPr>
    <w:rPr>
      <w:sz w:val="18"/>
      <w:szCs w:val="18"/>
    </w:rPr>
  </w:style>
  <w:style w:type="paragraph" w:styleId="FootnoteTableCell">
    <w:name w:val="Footnote Table Cell"/>
    <w:basedOn w:val="TableCell"/>
    <w:pPr>
      <w:spacing w:before="135"/>
    </w:pPr>
    <w:rPr>
      <w:sz w:val="18"/>
      <w:szCs w:val="18"/>
    </w:rPr>
  </w:style>
  <w:style w:type="paragraph" w:styleId="RtlNormal">
    <w:name w:val="RTL Normal"/>
    <w:basedOn w:val="Normal"/>
    <w:pPr>
      <w:spacing w:line="290.7488986784141" w:lineRule="auto"/>
    </w:pPr>
    <w:rPr>
      <w:sz w:val="24"/>
      <w:szCs w:val="24"/>
      <w:rFonts w:ascii="Amiri" w:cs="Amiri" w:eastAsia="Amiri" w:hAnsi="Amiri"/>
      <w:spacing w:val="0"/>
    </w:rPr>
  </w:style>
  <w:style w:type="paragraph" w:styleId="RtlTitle">
    <w:name w:val="RTL Title"/>
    <w:basedOn w:val="Title"/>
    <w:rPr>
      <w:sz w:val="38"/>
      <w:szCs w:val="38"/>
      <w:rFonts w:ascii="Amiri" w:cs="Amiri" w:eastAsia="Amiri" w:hAnsi="Amiri"/>
      <w:spacing w:val="0"/>
    </w:rPr>
  </w:style>
  <w:style w:type="paragraph" w:styleId="RtlHeading1">
    <w:name w:val="RTL Heading 1"/>
    <w:basedOn w:val="Heading1"/>
    <w:pPr>
      <w:spacing w:line="290.7488986784141" w:lineRule="auto"/>
      <w:jc w:val="center"/>
    </w:pPr>
    <w:rPr>
      <w:sz w:val="33"/>
      <w:szCs w:val="33"/>
      <w:rFonts w:ascii="Amiri" w:cs="Amiri" w:eastAsia="Amiri" w:hAnsi="Amiri"/>
      <w:spacing w:val="0"/>
    </w:rPr>
  </w:style>
  <w:style w:type="paragraph" w:styleId="RtlHeading2">
    <w:name w:val="RTL Heading 2"/>
    <w:basedOn w:val="Heading2"/>
    <w:pPr>
      <w:spacing w:line="290.7488986784141" w:lineRule="auto"/>
      <w:jc w:val="center"/>
    </w:pPr>
    <w:rPr>
      <w:sz w:val="33"/>
      <w:szCs w:val="33"/>
      <w:rFonts w:ascii="Amiri" w:cs="Amiri" w:eastAsia="Amiri" w:hAnsi="Amiri"/>
      <w:spacing w:val="0"/>
    </w:rPr>
  </w:style>
  <w:style w:type="paragraph" w:styleId="RtlHeading3">
    <w:name w:val="RTL Heading 3"/>
    <w:basedOn w:val="Heading3"/>
    <w:pPr>
      <w:spacing w:line="290.7488986784141" w:lineRule="auto"/>
      <w:jc w:val="center"/>
    </w:pPr>
    <w:rPr>
      <w:sz w:val="30"/>
      <w:szCs w:val="30"/>
      <w:rFonts w:ascii="Amiri" w:cs="Amiri" w:eastAsia="Amiri" w:hAnsi="Amiri"/>
      <w:spacing w:val="0"/>
    </w:rPr>
  </w:style>
  <w:style w:type="paragraph" w:styleId="RtlHeading4">
    <w:name w:val="RTL Heading 4"/>
    <w:basedOn w:val="Heading4"/>
    <w:pPr>
      <w:spacing w:line="290.7488986784141" w:lineRule="auto"/>
      <w:jc w:val="center"/>
    </w:pPr>
    <w:rPr>
      <w:sz w:val="28"/>
      <w:szCs w:val="28"/>
      <w:rFonts w:ascii="Amiri" w:cs="Amiri" w:eastAsia="Amiri" w:hAnsi="Amiri"/>
      <w:spacing w:val="0"/>
    </w:rPr>
  </w:style>
  <w:style w:type="paragraph" w:styleId="RtlHeading5">
    <w:name w:val="RTL Heading 5"/>
    <w:basedOn w:val="Heading5"/>
    <w:pPr>
      <w:spacing w:line="290.7488986784141" w:lineRule="auto"/>
      <w:jc w:val="center"/>
    </w:pPr>
    <w:rPr>
      <w:sz w:val="24"/>
      <w:szCs w:val="24"/>
      <w:rFonts w:ascii="Amiri" w:cs="Amiri" w:eastAsia="Amiri" w:hAnsi="Amiri"/>
      <w:spacing w:val="0"/>
    </w:rPr>
  </w:style>
  <w:style w:type="paragraph" w:styleId="RtlHeading6">
    <w:name w:val="RTL Heading 6"/>
    <w:basedOn w:val="Heading6"/>
    <w:pPr>
      <w:spacing w:line="240.52863436123346" w:lineRule="auto"/>
    </w:pPr>
    <w:rPr>
      <w:sz w:val="22"/>
      <w:szCs w:val="22"/>
      <w:rFonts w:ascii="Amiri" w:cs="Amiri" w:eastAsia="Amiri" w:hAnsi="Amiri"/>
      <w:spacing w:val="0"/>
    </w:rPr>
  </w:style>
  <w:style w:type="paragraph" w:styleId="RtlListParagraph">
    <w:name w:val="RTL List paragraph"/>
    <w:basedOn w:val="RtlNormal"/>
  </w:style>
  <w:style w:type="paragraph" w:styleId="RtlTableHeader">
    <w:name w:val="RTL Table header"/>
    <w:basedOn w:val="TableHeader"/>
    <w:pPr>
      <w:spacing w:line="290.7488986784141" w:lineRule="auto"/>
    </w:pPr>
    <w:rPr>
      <w:sz w:val="24"/>
      <w:szCs w:val="24"/>
      <w:rFonts w:ascii="Amiri" w:cs="Amiri" w:eastAsia="Amiri" w:hAnsi="Amiri"/>
      <w:spacing w:val="0"/>
    </w:rPr>
  </w:style>
  <w:style w:type="paragraph" w:styleId="RtlTableCell">
    <w:name w:val="RTL Table cell"/>
    <w:basedOn w:val="TableCell"/>
    <w:pPr>
      <w:spacing w:line="290.7488986784141" w:lineRule="auto"/>
    </w:pPr>
    <w:rPr>
      <w:sz w:val="24"/>
      <w:szCs w:val="24"/>
      <w:rFonts w:ascii="Amiri" w:cs="Amiri" w:eastAsia="Amiri" w:hAnsi="Amiri"/>
      <w:spacing w:val="0"/>
    </w:rPr>
  </w:style>
  <w:style w:type="paragraph" w:styleId="RtlNormalMiddle">
    <w:name w:val="RTL Normal Middle"/>
    <w:basedOn w:val="RtlNormal"/>
    <w:pPr>
      <w:spacing w:line="264.3171806167401" w:lineRule="auto"/>
    </w:pPr>
  </w:style>
  <w:style w:type="paragraph" w:styleId="RtlTitleMiddle">
    <w:name w:val="RTL Title Middle"/>
    <w:basedOn w:val="RtlTitle"/>
    <w:pPr>
      <w:spacing w:line="264.3171806167401" w:lineRule="auto"/>
    </w:pPr>
  </w:style>
  <w:style w:type="paragraph" w:styleId="RtlHeading1Middle">
    <w:name w:val="RTL Heading 1 Middle"/>
    <w:basedOn w:val="RtlHeading1"/>
    <w:pPr>
      <w:spacing w:line="264.3171806167401" w:lineRule="auto"/>
    </w:pPr>
  </w:style>
  <w:style w:type="paragraph" w:styleId="RtlHeading2Middle">
    <w:name w:val="RTL Heading 2 Middle"/>
    <w:basedOn w:val="RtlHeading2"/>
    <w:pPr>
      <w:spacing w:line="264.3171806167401" w:lineRule="auto"/>
    </w:pPr>
  </w:style>
  <w:style w:type="paragraph" w:styleId="RtlHeading3Middle">
    <w:name w:val="RTL Heading 3 Middle"/>
    <w:basedOn w:val="RtlHeading3"/>
    <w:pPr>
      <w:spacing w:line="264.3171806167401" w:lineRule="auto"/>
    </w:pPr>
  </w:style>
  <w:style w:type="paragraph" w:styleId="RtlHeading4Middle">
    <w:name w:val="RTL Heading 4 Middle"/>
    <w:basedOn w:val="RtlHeading4"/>
    <w:pPr>
      <w:spacing w:line="264.3171806167401" w:lineRule="auto"/>
    </w:pPr>
  </w:style>
  <w:style w:type="paragraph" w:styleId="RtlHeading5Middle">
    <w:name w:val="RTL Heading 5 Middle"/>
    <w:basedOn w:val="RtlHeading5"/>
    <w:pPr>
      <w:spacing w:line="264.3171806167401" w:lineRule="auto"/>
    </w:pPr>
  </w:style>
  <w:style w:type="paragraph" w:styleId="RtlHeading6Middle">
    <w:name w:val="RTL Heading 6 Middle"/>
    <w:basedOn w:val="RtlHeading6"/>
    <w:pPr>
      <w:spacing w:line="264.3171806167401" w:lineRule="auto"/>
    </w:pPr>
  </w:style>
  <w:style w:type="paragraph" w:styleId="RtlListParagraphMiddle">
    <w:name w:val="RTL List Paragraph Middle"/>
    <w:basedOn w:val="RtlListParagraph"/>
    <w:pPr>
      <w:spacing w:line="264.3171806167401" w:lineRule="auto"/>
    </w:pPr>
  </w:style>
  <w:style w:type="paragraph" w:styleId="RtlTableHeaderMiddle">
    <w:name w:val="RTL Table Header Middle"/>
    <w:basedOn w:val="RtlTableHeader"/>
    <w:pPr>
      <w:spacing w:line="264.3171806167401" w:lineRule="auto"/>
    </w:pPr>
  </w:style>
  <w:style w:type="paragraph" w:styleId="RtlTableCellMiddle">
    <w:name w:val="RTL Table Cell Middle"/>
    <w:basedOn w:val="RtlTableCell"/>
    <w:pPr>
      <w:spacing w:line="264.3171806167401" w:lineRule="auto"/>
    </w:pPr>
  </w:style>
  <w:style w:type="paragraph" w:styleId="RtlNormalLow">
    <w:name w:val="RTL Normal Low"/>
    <w:basedOn w:val="RtlNormal"/>
    <w:pPr>
      <w:spacing w:line="240.52863436123346" w:lineRule="auto"/>
    </w:pPr>
  </w:style>
  <w:style w:type="paragraph" w:styleId="RtlTitleLow">
    <w:name w:val="RTL Title Low"/>
    <w:basedOn w:val="RtlTitle"/>
    <w:pPr>
      <w:spacing w:line="240.52863436123346" w:lineRule="auto"/>
    </w:pPr>
  </w:style>
  <w:style w:type="paragraph" w:styleId="RtlHeading1Low">
    <w:name w:val="RTL Heading 1 Low"/>
    <w:basedOn w:val="RtlHeading1"/>
    <w:pPr>
      <w:spacing w:line="240.52863436123346" w:lineRule="auto"/>
    </w:pPr>
  </w:style>
  <w:style w:type="paragraph" w:styleId="RtlHeading2Low">
    <w:name w:val="RTL Heading 2 Low"/>
    <w:basedOn w:val="RtlHeading2"/>
    <w:pPr>
      <w:spacing w:line="240.52863436123346" w:lineRule="auto"/>
    </w:pPr>
  </w:style>
  <w:style w:type="paragraph" w:styleId="RtlHeading3Low">
    <w:name w:val="RTL Heading 3 Low"/>
    <w:basedOn w:val="RtlHeading3"/>
    <w:pPr>
      <w:spacing w:line="240.52863436123346" w:lineRule="auto"/>
    </w:pPr>
  </w:style>
  <w:style w:type="paragraph" w:styleId="RtlHeading4Low">
    <w:name w:val="RTL Heading 4 Low"/>
    <w:basedOn w:val="RtlHeading4"/>
    <w:pPr>
      <w:spacing w:line="240.52863436123346" w:lineRule="auto"/>
    </w:pPr>
  </w:style>
  <w:style w:type="paragraph" w:styleId="RtlHeading5Low">
    <w:name w:val="RTL Heading 5 Low"/>
    <w:basedOn w:val="RtlHeading5"/>
    <w:pPr>
      <w:spacing w:line="240.52863436123346" w:lineRule="auto"/>
    </w:pPr>
  </w:style>
  <w:style w:type="paragraph" w:styleId="RtlHeading6Low">
    <w:name w:val="RTL Heading 6 Low"/>
    <w:basedOn w:val="RtlHeading6"/>
    <w:pPr>
      <w:spacing w:line="240.52863436123346" w:lineRule="auto"/>
    </w:pPr>
  </w:style>
  <w:style w:type="paragraph" w:styleId="RtlListParagraphLow">
    <w:name w:val="RTL List Paragraph Low"/>
    <w:basedOn w:val="RtlListParagraph"/>
    <w:pPr>
      <w:spacing w:line="240.52863436123346" w:lineRule="auto"/>
    </w:pPr>
  </w:style>
  <w:style w:type="paragraph" w:styleId="RtlTableHeaderLow">
    <w:name w:val="RTL Table Header Low"/>
    <w:basedOn w:val="RtlTableHeader"/>
    <w:pPr>
      <w:spacing w:line="240.52863436123346" w:lineRule="auto"/>
    </w:pPr>
  </w:style>
  <w:style w:type="paragraph" w:styleId="RtlTableCellLow">
    <w:name w:val="RTL Table Cell Low"/>
    <w:basedOn w:val="RtlTableCell"/>
    <w:pPr>
      <w:spacing w:line="240.52863436123346" w:lineRule="auto"/>
    </w:pPr>
  </w:style>
  <w:style w:type="paragraph" w:styleId="RtlAuthor">
    <w:name w:val="RTL Author"/>
    <w:basedOn w:val="Author"/>
    <w:pPr>
      <w:spacing w:line="240.52863436123346" w:lineRule="auto"/>
    </w:pPr>
    <w:rPr>
      <w:sz w:val="24"/>
      <w:szCs w:val="24"/>
      <w:rFonts w:ascii="Amiri" w:cs="Amiri" w:eastAsia="Amiri" w:hAnsi="Amiri"/>
      <w:spacing w:val="0"/>
    </w:rPr>
  </w:style>
  <w:style w:type="paragraph" w:styleId="RtlDescription">
    <w:name w:val="RTL Description"/>
    <w:basedOn w:val="Description"/>
    <w:pPr>
      <w:spacing w:line="240.52863436123346" w:lineRule="auto"/>
    </w:pPr>
    <w:rPr>
      <w:sz w:val="24"/>
      <w:szCs w:val="24"/>
      <w:rFonts w:ascii="Amiri" w:cs="Amiri" w:eastAsia="Amiri" w:hAnsi="Amiri"/>
      <w:spacing w:val="0"/>
    </w:rPr>
  </w:style>
  <w:style w:type="paragraph" w:styleId="FootnoteRtlNormal">
    <w:name w:val="Footnote RTL Normal"/>
    <w:basedOn w:val="RtlNormal"/>
    <w:pPr>
      <w:spacing w:after="201.6"/>
    </w:pPr>
    <w:rPr>
      <w:sz w:val="20"/>
      <w:szCs w:val="20"/>
    </w:rPr>
  </w:style>
  <w:style w:type="paragraph" w:styleId="FootnoteRtlTitle">
    <w:name w:val="Footnote RTL Title"/>
    <w:basedOn w:val="RtlTitle"/>
    <w:pPr>
      <w:spacing w:after="134.4"/>
    </w:pPr>
    <w:rPr>
      <w:sz w:val="32"/>
      <w:szCs w:val="32"/>
    </w:rPr>
  </w:style>
  <w:style w:type="paragraph" w:styleId="FootnoteRtlHeading1">
    <w:name w:val="Footnote RTL Heading 1"/>
    <w:basedOn w:val="RtlHeading1"/>
    <w:pPr>
      <w:spacing w:before="268.8" w:after="268.8"/>
    </w:pPr>
    <w:rPr>
      <w:sz w:val="27"/>
      <w:szCs w:val="27"/>
    </w:rPr>
  </w:style>
  <w:style w:type="paragraph" w:styleId="FootnoteRtlHeading2">
    <w:name w:val="Footnote RTL Heading 2"/>
    <w:basedOn w:val="RtlHeading2"/>
    <w:pPr>
      <w:spacing w:before="268.8" w:after="268.8"/>
    </w:pPr>
    <w:rPr>
      <w:sz w:val="27"/>
      <w:szCs w:val="27"/>
    </w:rPr>
  </w:style>
  <w:style w:type="paragraph" w:styleId="FootnoteRtlHeading3">
    <w:name w:val="Footnote RTL Heading 3"/>
    <w:basedOn w:val="RtlHeading3"/>
    <w:pPr>
      <w:spacing w:before="268.8" w:after="268.8"/>
    </w:pPr>
    <w:rPr>
      <w:sz w:val="25"/>
      <w:szCs w:val="25"/>
    </w:rPr>
  </w:style>
  <w:style w:type="paragraph" w:styleId="FootnoteRtlHeading4">
    <w:name w:val="Footnote RTL Heading 4"/>
    <w:basedOn w:val="RtlHeading4"/>
    <w:pPr>
      <w:spacing w:before="268.8" w:after="268.8"/>
    </w:pPr>
    <w:rPr>
      <w:sz w:val="23"/>
      <w:szCs w:val="23"/>
    </w:rPr>
  </w:style>
  <w:style w:type="paragraph" w:styleId="FootnoteRtlHeading5">
    <w:name w:val="Footnote RTL Heading 5"/>
    <w:basedOn w:val="RtlHeading5"/>
    <w:pPr>
      <w:spacing w:before="268.8" w:after="268.8"/>
    </w:pPr>
    <w:rPr>
      <w:sz w:val="20"/>
      <w:szCs w:val="20"/>
    </w:rPr>
  </w:style>
  <w:style w:type="paragraph" w:styleId="FootnoteRtlHeading6">
    <w:name w:val="Footnote RTL Heading 6"/>
    <w:basedOn w:val="RtlHeading6"/>
    <w:rPr>
      <w:sz w:val="18"/>
      <w:szCs w:val="18"/>
    </w:rPr>
  </w:style>
  <w:style w:type="paragraph" w:styleId="FootnoteRtlListParagraph">
    <w:name w:val="Footnote RTL List Paragraph"/>
    <w:basedOn w:val="RtlListParagraph"/>
    <w:pPr>
      <w:spacing w:after="201.6"/>
    </w:pPr>
    <w:rPr>
      <w:sz w:val="20"/>
      <w:szCs w:val="20"/>
    </w:rPr>
  </w:style>
  <w:style w:type="paragraph" w:styleId="FootnoteRtlTableHeader">
    <w:name w:val="Footnote RTL Table Header"/>
    <w:basedOn w:val="RtlTableHeader"/>
    <w:pPr>
      <w:spacing w:before="126"/>
    </w:pPr>
    <w:rPr>
      <w:sz w:val="20"/>
      <w:szCs w:val="20"/>
    </w:rPr>
  </w:style>
  <w:style w:type="paragraph" w:styleId="FootnoteRtlTableCell">
    <w:name w:val="Footnote RTL Table Cell"/>
    <w:basedOn w:val="RtlTableCell"/>
    <w:pPr>
      <w:spacing w:before="126"/>
    </w:pPr>
    <w:rPr>
      <w:sz w:val="20"/>
      <w:szCs w:val="20"/>
    </w:rPr>
  </w:style>
  <w:style w:type="paragraph" w:styleId="FootnoteRtlNormalLow">
    <w:name w:val="Footnote RTL Normal Low"/>
    <w:basedOn w:val="RtlNormalLow"/>
    <w:pPr>
      <w:spacing w:after="201.6"/>
    </w:pPr>
    <w:rPr>
      <w:sz w:val="20"/>
      <w:szCs w:val="20"/>
    </w:rPr>
  </w:style>
  <w:style w:type="paragraph" w:styleId="FootnoteRtlTitleLow">
    <w:name w:val="Footnote RTL Title Low"/>
    <w:basedOn w:val="RtlTitleLow"/>
    <w:pPr>
      <w:spacing w:after="134.4"/>
    </w:pPr>
    <w:rPr>
      <w:sz w:val="32"/>
      <w:szCs w:val="32"/>
    </w:rPr>
  </w:style>
  <w:style w:type="paragraph" w:styleId="FootnoteRtlHeading1Low">
    <w:name w:val="Footnote RTL Heading 1 Low"/>
    <w:basedOn w:val="RtlHeading1Low"/>
    <w:pPr>
      <w:spacing w:before="268.8" w:after="268.8"/>
    </w:pPr>
    <w:rPr>
      <w:sz w:val="27"/>
      <w:szCs w:val="27"/>
    </w:rPr>
  </w:style>
  <w:style w:type="paragraph" w:styleId="FootnoteRtlHeading2Low">
    <w:name w:val="Footnote RTL Heading 2 Low"/>
    <w:basedOn w:val="RtlHeading2Low"/>
    <w:pPr>
      <w:spacing w:before="268.8" w:after="268.8"/>
    </w:pPr>
    <w:rPr>
      <w:sz w:val="27"/>
      <w:szCs w:val="27"/>
    </w:rPr>
  </w:style>
  <w:style w:type="paragraph" w:styleId="FootnoteRtlHeading3Low">
    <w:name w:val="Footnote RTL Heading 3 Low"/>
    <w:basedOn w:val="RtlHeading3Low"/>
    <w:pPr>
      <w:spacing w:before="268.8" w:after="268.8"/>
    </w:pPr>
    <w:rPr>
      <w:sz w:val="25"/>
      <w:szCs w:val="25"/>
    </w:rPr>
  </w:style>
  <w:style w:type="paragraph" w:styleId="FootnoteRtlHeading4Low">
    <w:name w:val="Footnote RTL Heading 4 Low"/>
    <w:basedOn w:val="RtlHeading4Low"/>
    <w:pPr>
      <w:spacing w:before="268.8" w:after="268.8"/>
    </w:pPr>
    <w:rPr>
      <w:sz w:val="23"/>
      <w:szCs w:val="23"/>
    </w:rPr>
  </w:style>
  <w:style w:type="paragraph" w:styleId="FootnoteRtlHeading5Low">
    <w:name w:val="Footnote RTL Heading 5 Low"/>
    <w:basedOn w:val="RtlHeading5Low"/>
    <w:pPr>
      <w:spacing w:before="268.8" w:after="268.8"/>
    </w:pPr>
    <w:rPr>
      <w:sz w:val="20"/>
      <w:szCs w:val="20"/>
    </w:rPr>
  </w:style>
  <w:style w:type="paragraph" w:styleId="FootnoteRtlHeading6Low">
    <w:name w:val="Footnote RTL Heading 6 Low"/>
    <w:basedOn w:val="RtlHeading6Low"/>
    <w:rPr>
      <w:sz w:val="18"/>
      <w:szCs w:val="18"/>
    </w:rPr>
  </w:style>
  <w:style w:type="paragraph" w:styleId="FootnoteRtlListParagraphLow">
    <w:name w:val="Footnote RTL List Paragraph Low"/>
    <w:basedOn w:val="RtlListParagraphLow"/>
    <w:pPr>
      <w:spacing w:after="201.6"/>
    </w:pPr>
    <w:rPr>
      <w:sz w:val="20"/>
      <w:szCs w:val="20"/>
    </w:rPr>
  </w:style>
  <w:style w:type="paragraph" w:styleId="FootnoteRtlTableHeaderLow">
    <w:name w:val="Footnote RTL Table Header Low"/>
    <w:basedOn w:val="RtlTableHeaderLow"/>
    <w:pPr>
      <w:spacing w:before="126"/>
    </w:pPr>
    <w:rPr>
      <w:sz w:val="20"/>
      <w:szCs w:val="20"/>
    </w:rPr>
  </w:style>
  <w:style w:type="paragraph" w:styleId="FootnoteRtlTableCellLow">
    <w:name w:val="Footnote RTL Table Cell Low"/>
    <w:basedOn w:val="RtlTableCellLow"/>
    <w:pPr>
      <w:spacing w:before="126"/>
    </w:pPr>
    <w:rPr>
      <w:sz w:val="20"/>
      <w:szCs w:val="20"/>
    </w:rPr>
  </w:style>
  <w:style w:type="paragraph" w:styleId="FootnoteRtlNormalMiddle">
    <w:name w:val="Footnote RTL Normal Middle"/>
    <w:basedOn w:val="RtlNormalMiddle"/>
    <w:pPr>
      <w:spacing w:after="201.6"/>
    </w:pPr>
    <w:rPr>
      <w:sz w:val="20"/>
      <w:szCs w:val="20"/>
    </w:rPr>
  </w:style>
  <w:style w:type="paragraph" w:styleId="FootnoteRtlTitleMiddle">
    <w:name w:val="Footnote RTL Title Middle"/>
    <w:basedOn w:val="RtlTitleMiddle"/>
    <w:pPr>
      <w:spacing w:after="134.4"/>
    </w:pPr>
    <w:rPr>
      <w:sz w:val="32"/>
      <w:szCs w:val="32"/>
    </w:rPr>
  </w:style>
  <w:style w:type="paragraph" w:styleId="FootnoteRtlHeading1Middle">
    <w:name w:val="Footnote RTL Heading 1 Middle"/>
    <w:basedOn w:val="RtlHeading1Middle"/>
    <w:pPr>
      <w:spacing w:before="268.8" w:after="268.8"/>
    </w:pPr>
    <w:rPr>
      <w:sz w:val="27"/>
      <w:szCs w:val="27"/>
    </w:rPr>
  </w:style>
  <w:style w:type="paragraph" w:styleId="FootnoteRtlHeading2Middle">
    <w:name w:val="Footnote RTL Heading 2 Middle"/>
    <w:basedOn w:val="RtlHeading2Middle"/>
    <w:pPr>
      <w:spacing w:before="268.8" w:after="268.8"/>
    </w:pPr>
    <w:rPr>
      <w:sz w:val="27"/>
      <w:szCs w:val="27"/>
    </w:rPr>
  </w:style>
  <w:style w:type="paragraph" w:styleId="FootnoteRtlHeading3Middle">
    <w:name w:val="Footnote RTL Heading 3 Middle"/>
    <w:basedOn w:val="RtlHeading3Middle"/>
    <w:pPr>
      <w:spacing w:before="268.8" w:after="268.8"/>
    </w:pPr>
    <w:rPr>
      <w:sz w:val="25"/>
      <w:szCs w:val="25"/>
    </w:rPr>
  </w:style>
  <w:style w:type="paragraph" w:styleId="FootnoteRtlHeading4Middle">
    <w:name w:val="Footnote RTL Heading 4 Middle"/>
    <w:basedOn w:val="RtlHeading4Middle"/>
    <w:pPr>
      <w:spacing w:before="268.8" w:after="268.8"/>
    </w:pPr>
    <w:rPr>
      <w:sz w:val="23"/>
      <w:szCs w:val="23"/>
    </w:rPr>
  </w:style>
  <w:style w:type="paragraph" w:styleId="FootnoteRtlHeading5Middle">
    <w:name w:val="Footnote RTL Heading 5 Middle"/>
    <w:basedOn w:val="RtlHeading5Middle"/>
    <w:pPr>
      <w:spacing w:before="268.8" w:after="268.8"/>
    </w:pPr>
    <w:rPr>
      <w:sz w:val="20"/>
      <w:szCs w:val="20"/>
    </w:rPr>
  </w:style>
  <w:style w:type="paragraph" w:styleId="FootnoteRtlHeading6Middle">
    <w:name w:val="Footnote RTL Heading 6 Middle"/>
    <w:basedOn w:val="RtlHeading6Middle"/>
    <w:rPr>
      <w:sz w:val="18"/>
      <w:szCs w:val="18"/>
    </w:rPr>
  </w:style>
  <w:style w:type="paragraph" w:styleId="FootnoteRtlListParagraphMiddle">
    <w:name w:val="Footnote RTL List Paragraph Middle"/>
    <w:basedOn w:val="RtlListParagraphMiddle"/>
    <w:pPr>
      <w:spacing w:after="201.6"/>
    </w:pPr>
    <w:rPr>
      <w:sz w:val="20"/>
      <w:szCs w:val="20"/>
    </w:rPr>
  </w:style>
  <w:style w:type="paragraph" w:styleId="FootnoteRtlTableHeaderMiddle">
    <w:name w:val="Footnote RTL Table Header Middle"/>
    <w:basedOn w:val="RtlTableHeaderMiddle"/>
    <w:pPr>
      <w:spacing w:before="126"/>
    </w:pPr>
    <w:rPr>
      <w:sz w:val="20"/>
      <w:szCs w:val="20"/>
    </w:rPr>
  </w:style>
  <w:style w:type="paragraph" w:styleId="FootnoteRtlTableCellMiddle">
    <w:name w:val="Footnote RTL Table Cell Middle"/>
    <w:basedOn w:val="RtlTableCellMiddle"/>
    <w:pPr>
      <w:spacing w:before="126"/>
    </w:pPr>
    <w:rPr>
      <w:sz w:val="20"/>
      <w:szCs w:val="20"/>
    </w:rPr>
  </w:style>
  <w:style w:type="character" w:styleId="RunNormal">
    <w:name w:val="Run Normal"/>
    <w:uiPriority w:val="99"/>
    <w:unhideWhenUsed/>
    <w:rPr>
      <w:color w:val="484B4F"/>
      <w:sz w:val="20"/>
      <w:szCs w:val="20"/>
      <w:rFonts w:ascii="Montserrat" w:cs="Montserrat" w:eastAsia="Montserrat" w:hAnsi="Montserrat"/>
      <w:spacing w:val="-3"/>
    </w:rPr>
  </w:style>
  <w:style w:type="character" w:styleId="Hyperlink">
    <w:name w:val="Hyperlink"/>
    <w:basedOn w:val="RunNormal"/>
    <w:uiPriority w:val="99"/>
    <w:unhideWhenUsed/>
    <w:rPr>
      <w:color w:val="2D9CDB"/>
    </w:rPr>
  </w:style>
  <w:style w:type="character" w:styleId="VisitedInternetLink">
    <w:name w:val="Visited Internet Link"/>
    <w:basedOn w:val="Hyperlink"/>
    <w:uiPriority w:val="99"/>
    <w:unhideWhenUsed/>
  </w:style>
  <w:style w:type="character" w:styleId="Code">
    <w:name w:val="Code"/>
    <w:basedOn w:val="RunNormal"/>
    <w:uiPriority w:val="99"/>
    <w:unhideWhenUsed/>
    <w:rPr>
      <w:color w:val="E83E8C"/>
      <w:sz w:val="16"/>
      <w:szCs w:val="16"/>
      <w:rFonts w:ascii="Liberation Mono" w:cs="Liberation Mono" w:eastAsia="Liberation Mono" w:hAnsi="Liberation Mono"/>
    </w:rPr>
  </w:style>
  <w:style w:type="character" w:styleId="FootnoteReference">
    <w:name w:val="Footnote Reference"/>
    <w:basedOn w:val="RunNormal"/>
    <w:uiPriority w:val="99"/>
    <w:unhideWhenUsed/>
    <w:rPr>
      <w:color w:val="2D9CDB"/>
      <w:sz w:val="20"/>
      <w:szCs w:val="20"/>
    </w:rPr>
  </w:style>
  <w:style w:type="character" w:styleId="FootnoteAnchor">
    <w:name w:val="Footnote Anchor"/>
    <w:basedOn w:val="RunNormal"/>
    <w:uiPriority w:val="99"/>
    <w:unhideWhenUsed/>
    <w:rPr>
      <w:color w:val="2D9CDB"/>
      <w:vertAlign w:val="superscript"/>
    </w:rPr>
  </w:style>
  <w:style w:type="character" w:styleId="RtlRunNormal">
    <w:name w:val="RTL Run Normal"/>
    <w:basedOn w:val="RunNormal"/>
    <w:uiPriority w:val="99"/>
    <w:unhideWhenUsed/>
    <w:rPr>
      <w:sz w:val="24"/>
      <w:szCs w:val="24"/>
      <w:rFonts w:ascii="Amiri" w:cs="Amiri" w:eastAsia="Amiri" w:hAnsi="Amiri"/>
      <w:spacing w:val="0"/>
    </w:rPr>
  </w:style>
  <w:style w:type="character" w:styleId="RtlHyperlink">
    <w:name w:val="RTL Hyperlink"/>
    <w:basedOn w:val="RtlRunNormal"/>
    <w:uiPriority w:val="99"/>
    <w:unhideWhenUsed/>
    <w:rPr>
      <w:color w:val="2D9CDB"/>
    </w:rPr>
  </w:style>
  <w:style w:type="character" w:styleId="RtlCode">
    <w:name w:val="RTL Code"/>
    <w:basedOn w:val="Code"/>
    <w:uiPriority w:val="99"/>
    <w:unhideWhenUsed/>
    <w:rPr>
      <w:sz w:val="19"/>
      <w:szCs w:val="19"/>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settings" Target="settings.xml"/><Relationship Id="rId5" Type="http://schemas.openxmlformats.org/officeDocument/2006/relationships/header" Target="header1.xml"/><Relationship Id="rId6" Type="http://schemas.openxmlformats.org/officeDocument/2006/relationships/header" Target="header2.xml"/><Relationship Id="rId7" Type="http://schemas.openxmlformats.org/officeDocument/2006/relationships/footer" Target="footer1.xml"/><Relationship Id="rId8" Type="http://schemas.openxmlformats.org/officeDocument/2006/relationships/footer" Target="footer2.xml"/><Relationship Id="rIdn8mlxi1od3bu1w-m8o9sd" Type="http://schemas.openxmlformats.org/officeDocument/2006/relationships/hyperlink" Target="#&#1575;&#1586;-&#1570;&#1579;&#1575;&#1585;-&#1581;&#1590;&#1585;&#1578;-&#1608;&#1604;&#1740;-&#1575;&#1605;&#1585;&#1575;&#1604;&#1604;&#1607;---&#1578;&#1608;&#1602;&#1740;&#1593;&#1575;&#1578;-&#1605;&#1576;&#1575;&#1585;&#1705;&#1607;-&#1580;&#1604;&#1583;-&#1587;&#1608;&#1617;&#1605;-&#1589;&#1601;&#1581;&#1607;-&#1777;&#1780;-&#1777;&#1783;" TargetMode="External"/><Relationship Id="rId9" Type="http://schemas.openxmlformats.org/officeDocument/2006/relationships/image" Target="media/evzua_zwo8of0daac-9rr.png"/></Relationships>
</file>

<file path=word/_rels/footer1.xml.rels><?xml version="1.0" encoding="UTF-8"?><Relationships xmlns="http://schemas.openxmlformats.org/package/2006/relationships"><Relationship Id="rId0" Type="http://schemas.openxmlformats.org/officeDocument/2006/relationships/image" Target="media/toarq71eqhkomas9pjh7c.png"/><Relationship Id="rId1" Type="http://schemas.openxmlformats.org/officeDocument/2006/relationships/image" Target="media/kncqg40c_9kysurtws05a.png"/></Relationships>
</file>

<file path=word/_rels/footer2.xml.rels><?xml version="1.0" encoding="UTF-8"?><Relationships xmlns="http://schemas.openxmlformats.org/package/2006/relationships"><Relationship Id="rIdntyth7nl8uzxme3s93ywm" Type="http://schemas.openxmlformats.org/officeDocument/2006/relationships/hyperlink" Target="https://oceanoflights.org/shoghi-effendi-bkw-11-008-fa" TargetMode="External"/><Relationship Id="rIdlu6w3efoenbheofigkori" Type="http://schemas.openxmlformats.org/officeDocument/2006/relationships/hyperlink" Target="https://oceanoflights.org" TargetMode="External"/><Relationship Id="rId0" Type="http://schemas.openxmlformats.org/officeDocument/2006/relationships/image" Target="media/yormuj03vysdxwkesxjns.png"/><Relationship Id="rId1" Type="http://schemas.openxmlformats.org/officeDocument/2006/relationships/image" Target="media/k_z7x2jbmxw2820wkdhtp.png"/><Relationship Id="rId2" Type="http://schemas.openxmlformats.org/officeDocument/2006/relationships/image" Target="media/q-7bmboeffxn0qtoictye.png"/></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Relationship Id="rId0" Type="http://schemas.openxmlformats.org/officeDocument/2006/relationships/image" Target="media/ms0ufr-opcmvcxkakwkzb.png"/><Relationship Id="rId1" Type="http://schemas.openxmlformats.org/officeDocument/2006/relationships/image" Target="media/su1vpyuau66abvw06werp.png"/></Relationships>
</file>

<file path=word/_rels/header2.xml.rels><?xml version="1.0" encoding="UTF-8"?><Relationships xmlns="http://schemas.openxmlformats.org/package/2006/relationships"><Relationship Id="rId0" Type="http://schemas.openxmlformats.org/officeDocument/2006/relationships/image" Target="media/ueor3gnlpdlnxgyketzoy.png"/><Relationship Id="rId1" Type="http://schemas.openxmlformats.org/officeDocument/2006/relationships/image" Target="media/sroiv9osxx3h7bfmts6jt.png"/></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توقیع مورخ ۲ مارچ ۱۹۲۵ خطاب به حضرات محترم محفل مقدّس روحانی مرکزی ایران</dc:title>
  <dc:creator>Ocean of Lights</dc:creator>
  <cp:lastModifiedBy>Ocean of Lights</cp:lastModifiedBy>
  <cp:revision>1</cp:revision>
  <dcterms:created xsi:type="dcterms:W3CDTF">2026-09-27T09:01:12.141Z</dcterms:created>
  <dcterms:modified xsi:type="dcterms:W3CDTF">2026-09-27T09:01:12.141Z</dcterms:modified>
</cp:coreProperties>
</file>

<file path=docProps/custom.xml><?xml version="1.0" encoding="utf-8"?>
<Properties xmlns="http://schemas.openxmlformats.org/officeDocument/2006/custom-properties" xmlns:vt="http://schemas.openxmlformats.org/officeDocument/2006/docPropsVTypes"/>
</file>