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۱۴مارچ ۱۹۲۷ خطاب به محفل مقدس روحانی استانبول</w:t>
      </w:r>
    </w:p>
    <w:p>
      <w:pPr>
        <w:pStyle w:val="RtlAuthor"/>
        <w:bidi/>
      </w:pPr>
      <w:r>
        <w:t xml:space="preserve">حضرت ولی امرالله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aach-8fmtgblzgxdix-he"/>
      <w:r>
        <w:rPr>
          <w:rtl/>
        </w:rPr>
        <w:t xml:space="preserve">از آثار حضرت ولی امرالله - توقیعات مبارکه جلد سوّم، صفحه ۳۳-۳۶</w:t>
      </w:r>
    </w:p>
    <w:p>
      <w:pPr>
        <w:pStyle w:val="RtlNormalLow"/>
        <w:bidi/>
      </w:pPr>
      <w:r>
        <w:rPr>
          <w:rtl/>
        </w:rPr>
        <w:t xml:space="preserve">۱۴مارچ ۱۹۲۷ میلادی</w:t>
      </w:r>
      <w:r>
        <w:br/>
      </w:r>
      <w:r>
        <w:rPr>
          <w:rtl/>
        </w:rPr>
        <w:t xml:space="preserve">
از حیفا باستانبول بواسطه جناب آقامیرزا جلال احمد اوف</w:t>
      </w:r>
      <w:r>
        <w:br/>
      </w:r>
      <w:r>
        <w:rPr>
          <w:rtl/>
        </w:rPr>
        <w:t xml:space="preserve">
اعضاء محترمه محفل مقدس روحانی زید عزّهم العالی</w:t>
      </w:r>
    </w:p>
    <w:p>
      <w:pPr>
        <w:pStyle w:val="Heading2"/>
        <w:pStyle w:val="RtlHeading2Low"/>
        <w:bidi/>
      </w:pPr>
      <w:hyperlink w:history="1" r:id="rIdpy2tshxx7fkf2jzeipvyl"/>
      <w:r>
        <w:rPr>
          <w:rtl/>
        </w:rPr>
        <w:t xml:space="preserve">هوالله تعالی</w:t>
      </w:r>
    </w:p>
    <w:p>
      <w:pPr>
        <w:pStyle w:val="RtlNormalLow"/>
        <w:bidi/>
      </w:pPr>
      <w:r>
        <w:rPr>
          <w:rtl/>
        </w:rPr>
        <w:t xml:space="preserve">دوستان الهی عریضه ۲۸ شباط بمحضر مبارک ولیّ امر ربّ البیّنات فدیت جماله الجمیل فائز و از مطالعه آن قلب اطهر را نهایت تأثر حاصل فرمودند یکی از اصول تعالیم الهیّه که مایۀ وحدت و داد است و اساس الفت و اتّحاد اینست که در این امر بدیع و کورلمیع مسائل غیر منصوصه و حلّ و عقد مشکلات ملّیه جمیع راجع بنفوس منتخبه ملّت است نه فردی از افراد جمعیّت و آن نفوس منتخبه که اعضاء محفل مقدّس روحانی باشند نیز باتفاق یا غلبه آراء تشبّث نمایند و این غلبه آراء میزانی است که در آثار مبارکه منصوص و مؤکد است و علاوه امروز در جمیع دنیا ملل متنوّره و امم متمدّنه کلّ باین میزان متمسّکند یعنی چه در عالم بهائی بخصوص محکمۀ قاطعه و چه در عالم تمدّن بقانون دول و ملل موجوده منتخبین ملّت باید بمیزان غلبه آراء در مسائل و مشکلات اُّمّت مذاکره و رفتار نمایند نه آنکه راٴی فردی از افراد را بر خلاف غلبه آراء میزان گویند و البتّه باید جمیع اُمور باین میزان اغلبیّت فیصل یابد و باین قانون تمام شئون انجام گیرد و امّا فردی از افراد محفل هر قدر عظیم الشأن باشد و کامل و هر چه آگاه باشد و فاضل باز رأی فرد مصاب نبوده و نخواهد بود و آن فرد قانوناً باید مطیع اغلبیّت باشد حتی اگر از نه نفس چهار نفر بخواهند مخالف اغلبیّت نمایند و بر خلاف میزان غلبه آراء عمل کنند این منافی اساس امرالله است و مخالف قوانین متینه شریعة الله اگر چنین باشد همیشه در هر محل و مجمعی نفوسی خود را اعلم و اعلی گویند و با وجود اقلیّت مخالفت محفل نمایند و در اساس وحدت و اتّحاد خلل اندازند و امر و اصحاب امر را از نفوذ و غلبه بازدارند و مثابه احزاب قبل تشکیل فرق مختلفه نمایند زیرا اگر در امم ماضیه اشخاصی خود را اعلم و اجلّ نمیدانستند عوام بیچاره مرید آنان نمیشدند و مایۀ تفرقه نمیگردیدند پس همیشه نفوسی که خود را افضل از کلّ میدانستند سبب اختلاف گشتند ولی الحمدالله قلم اعلی این استبداد راٴی افراد علما و عقلا را از میان بردند و قول افراد را ولو اعلم علما و افضل فضلا باشد میزان نفرمودند و امور را بمراکز منصوصه و محافل مخصوصه راجع نمودند حتّی هیچ محفلی را در اُمور کلیّه عمومیّه ممالک بالاطلاق مرکز قرار ندادند بل جمیع محافل مقدّسه را در ظلّ یک بیت العدل و مرکز اعظم آلهی خواندند تا مرکز مرکز واحد باشد و جمیع در ظلّ محور منصوص مخصوص حکم یک نفس یابند و از انشقاق و تفرقه محفوظ مانند لهذا امید چنانست که احبّای آن ارض بکمال قوّت و اطمینان بر صیانت وحدت کلمة الله برخیزند و بر حفظ اساس امرالله قیام نمایند بدرجه‌ئی که بهیچ حجابی محجوب نشوند و بهیچ مانعی ممنوع نگردند و در تمام مجالس تعالیم وحدت و داد را شرح دهند من دون آنکه اشارۀ خلاف نسبت به نفسی نمایند بلکه از کلمه و حرفی که رائحه تفرقه از آن بمشام رسد کناره جویند. این بود خلاصۀ بیانات مؤکّدۀ مفصّلۀ آن مولای رؤف که بامر مبارکش تحریر شد</w:t>
      </w:r>
    </w:p>
    <w:p>
      <w:pPr>
        <w:pStyle w:val="RtlNormalLow"/>
        <w:bidi/>
      </w:pPr>
      <w:r>
        <w:rPr>
          <w:rtl/>
        </w:rPr>
        <w:t xml:space="preserve">عبد ذلیل زرقانی</w:t>
      </w:r>
    </w:p>
    <w:p>
      <w:pPr>
        <w:pStyle w:val="RtlNormalLow"/>
        <w:bidi/>
      </w:pPr>
      <w:r>
        <w:rPr>
          <w:rtl/>
        </w:rPr>
        <w:t xml:space="preserve">بخط مبارک:</w:t>
      </w:r>
    </w:p>
    <w:p>
      <w:pPr>
        <w:pStyle w:val="RtlNormalLow"/>
        <w:bidi/>
      </w:pPr>
      <w:r>
        <w:rPr>
          <w:rtl/>
        </w:rPr>
        <w:t xml:space="preserve">یا احبّاء الرّحمن و اُمنائه آنچه از قول این عبد مرقوم گشته صحیح و تمام است و مطابق نصّ صریح قاطع شریعة الله اشخاص و افراد در ظلّ مبادی‌اند و کلّ مؤمنین در تحت یک حکم و قانون سالک و متحرّک تجاوز از نظم آلهی جائزنه و انحراف از سبیل مستقیم الهی علّت خسران و وبال و ذلّت نامتناهی حفظکم من کلّ بلاء و داء و مکروه.</w:t>
      </w:r>
    </w:p>
    <w:p>
      <w:pPr>
        <w:pStyle w:val="RtlNormalLow"/>
        <w:bidi/>
      </w:pPr>
      <w:r>
        <w:rPr>
          <w:rtl/>
        </w:rPr>
        <w:t xml:space="preserve">بندۀ آستانش_ شوقی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_gypotezeuxggxlk2lmjx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9hqfu19pocm7fu4-gfjit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433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434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435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436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43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aach-8fmtgblzgxdix-he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79;&#1779;-&#1779;&#1782;" TargetMode="External"/><Relationship Id="rIdpy2tshxx7fkf2jzeipvyl" Type="http://schemas.openxmlformats.org/officeDocument/2006/relationships/hyperlink" Target="#&#1607;&#1608;&#1575;&#1604;&#1604;&#1607;-&#1578;&#1593;&#1575;&#1604;&#1740;" TargetMode="External"/><Relationship Id="rId9" Type="http://schemas.openxmlformats.org/officeDocument/2006/relationships/image" Target="media/au6wslck7mz0ppblzn856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yhzxeohqvptagzoeftcvc.png"/><Relationship Id="rId1" Type="http://schemas.openxmlformats.org/officeDocument/2006/relationships/image" Target="media/cml1f53hxxt1feunddrah.png"/></Relationships>
</file>

<file path=word/_rels/footer2.xml.rels><?xml version="1.0" encoding="UTF-8"?><Relationships xmlns="http://schemas.openxmlformats.org/package/2006/relationships"><Relationship Id="rId_gypotezeuxggxlk2lmjx" Type="http://schemas.openxmlformats.org/officeDocument/2006/relationships/hyperlink" Target="https://oceanoflights.org/shoghi-effendi-bkw-11-017-fa" TargetMode="External"/><Relationship Id="rId9hqfu19pocm7fu4-gfjit" Type="http://schemas.openxmlformats.org/officeDocument/2006/relationships/hyperlink" Target="https://oceanoflights.org" TargetMode="External"/><Relationship Id="rId0" Type="http://schemas.openxmlformats.org/officeDocument/2006/relationships/image" Target="media/ao7wwhwhgfquvgpbtp3jy.png"/><Relationship Id="rId1" Type="http://schemas.openxmlformats.org/officeDocument/2006/relationships/image" Target="media/bjcgmb1gtw9k95fxetsnk.png"/><Relationship Id="rId2" Type="http://schemas.openxmlformats.org/officeDocument/2006/relationships/image" Target="media/urs5fehs7qrx4nhbazlcw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hawtsvu0qmlawxgiimqje.png"/><Relationship Id="rId1" Type="http://schemas.openxmlformats.org/officeDocument/2006/relationships/image" Target="media/q1dtly1dsw7rkunmhj92n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t86pnintpeb9rxxzdcfyo.png"/><Relationship Id="rId1" Type="http://schemas.openxmlformats.org/officeDocument/2006/relationships/image" Target="media/6m5wqqczijug97rydquu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۱۴مارچ ۱۹۲۷ خطاب به محفل مقدس روحانی استانبول</dc:title>
  <dc:creator>Ocean of Lights</dc:creator>
  <cp:lastModifiedBy>Ocean of Lights</cp:lastModifiedBy>
  <cp:revision>1</cp:revision>
  <dcterms:created xsi:type="dcterms:W3CDTF">2026-09-29T09:00:33.740Z</dcterms:created>
  <dcterms:modified xsi:type="dcterms:W3CDTF">2026-09-29T09:00:33.740Z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