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Hotel Plaza</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wxkknhxeyqr7sevcduhwl"/>
      <w:r>
        <w:rPr>
          <w:rtl w:val="false"/>
        </w:rPr>
        <w:t xml:space="preserve">35 </w:t>
      </w:r>
    </w:p>
    <w:p>
      <w:pPr>
        <w:pStyle w:val="Heading1"/>
        <w:pStyle w:val="Heading1"/>
        <w:bidi w:val="false"/>
      </w:pPr>
      <w:hyperlink w:history="1" r:id="rIdxtwizdnd_60yw0re3vov3"/>
      <w:r>
        <w:rPr>
          <w:rtl w:val="false"/>
        </w:rPr>
        <w:t xml:space="preserve">Talk at Hotel Plaza </w:t>
      </w:r>
    </w:p>
    <w:p>
      <w:pPr>
        <w:pStyle w:val="Heading3"/>
        <w:pStyle w:val="Heading3"/>
        <w:bidi w:val="false"/>
      </w:pPr>
      <w:hyperlink w:history="1" r:id="rIdfx259i_wo8mx4pxxegwhu"/>
      <w:r>
        <w:rPr>
          <w:rtl w:val="false"/>
        </w:rPr>
        <w:t xml:space="preserve">2 May 1912 </w:t>
      </w:r>
    </w:p>
    <w:p>
      <w:pPr>
        <w:pStyle w:val="Heading3"/>
        <w:pStyle w:val="Heading3"/>
        <w:bidi w:val="false"/>
      </w:pPr>
      <w:hyperlink w:history="1" r:id="rIdu6_3fosly6m3cqprhln1k"/>
      <w:r>
        <w:rPr>
          <w:rtl w:val="false"/>
        </w:rPr>
        <w:t xml:space="preserve">Chicago, Illinois </w:t>
      </w:r>
    </w:p>
    <w:p>
      <w:pPr>
        <w:pStyle w:val="Heading3"/>
        <w:pStyle w:val="Heading3"/>
        <w:bidi w:val="false"/>
      </w:pPr>
      <w:hyperlink w:history="1" r:id="rIdt6v6vgrmjp6daforlqkj6"/>
      <w:r>
        <w:rPr>
          <w:rtl w:val="false"/>
        </w:rPr>
        <w:t xml:space="preserve">Notes by Henrietta C. Wagner </w:t>
      </w:r>
    </w:p>
    <w:p>
      <w:pPr>
        <w:pStyle w:val="Normal"/>
        <w:bidi w:val="false"/>
      </w:pPr>
      <w:r>
        <w:rPr>
          <w:rtl w:val="false"/>
        </w:rPr>
        <w:t xml:space="preserve">When we carefully investigate the kingdoms of existence and observe the phenomena of the universe about us, we discover the absolute order and perfection of creation. The dull minerals in their affinities, plants and vegetables with power of growth, animals in their instinct, man with conscious intellect and the heavenly orbs moving obediently through limitless space are all found subject to universal law, most complete, most perfect. That is why a wise[pg 80]  philosopher has said, “There is no greater or more perfect system of creation than that which already exists.” The materialists and atheists declare that this order and symmetry is due to nature and its forces; that composition and decomposition which constitute life and existence are exigencies of nature; that man himself is an exigency of nature; that nature rules and governs creation; and that all existing things are captives of nature. Let us consider these statements. Inasmuch as we find all phenomena subject to an exact order and under control of universal law, the question is whether this is due to nature or to divine and omnipotent rule. The materialists believe that it is an exigency of nature for the rain to fall and that unless rain fell the earth would not become verdant. They reason that if clouds cause a downpour, if the sun sends forth heat and light and the earth is endowed with capacity, vegetation must inevitably follow; therefore, plant life is a property of these natural forces and is a sign of nature; just as combustion is the natural property of fire, therefore, fire burns, and we cannot conceive of fire without its burning. </w:t>
      </w:r>
    </w:p>
    <w:p>
      <w:pPr>
        <w:pStyle w:val="Normal"/>
        <w:bidi w:val="false"/>
      </w:pPr>
      <w:r>
        <w:rPr>
          <w:rtl w:val="false"/>
        </w:rPr>
        <w:t xml:space="preserve">In reply to these statements we say that from the premises advanced by materialists, the conclusions are drawn that nature is the ruler and governor of existence and that all virtues and perfections are natural exigencies and outcomes. Furthermore, it follows that man is but a part or member of that whereof nature is the whole. </w:t>
      </w:r>
    </w:p>
    <w:p>
      <w:pPr>
        <w:pStyle w:val="Normal"/>
        <w:bidi w:val="false"/>
      </w:pPr>
      <w:r>
        <w:rPr>
          <w:rtl w:val="false"/>
        </w:rPr>
        <w:t xml:space="preserve">Man possesses certain virtues of which nature is deprived. He exercises volition; nature is without will. For instance, an exigency of the sun is the giving of light. It is controlled — it cannot do otherwise than radiate light — but it is not volitional. An exigency of the phenomenon of electricity is that it is revealed in sparks and flashes under certain conditions, but it cannot voluntarily furnish illumination. An exigency or property of water is humidity; it cannot separate itself from this property by its own will. Likewise, all the properties of nature are inherent and obedient, not volitional; therefore, it is philosophically predicated that nature is without volition and innate perception. In this statement and principle we agree with the materialists. But the question which presents food for reflection is this: How is it that man, who is a part of the universal plan, is possessed of certain qualities whereof nature is devoid? Is it conceivable that a drop should be imbued with qualities of which the ocean is completely deprived? The drop is a part; the ocean is the whole. Could there be a phenomenon of combustion or illumination which the great luminary the sun itself did not manifest? Is it possible for a stone to possess inherent properties of which the aggregate mineral kingdom is lacking? For example,[pg 81]  could the fingernail which is a part of human anatomy be endowed with cellular properties of which the brain is deprived? </w:t>
      </w:r>
    </w:p>
    <w:p>
      <w:pPr>
        <w:pStyle w:val="Normal"/>
        <w:bidi w:val="false"/>
      </w:pPr>
      <w:r>
        <w:rPr>
          <w:rtl w:val="false"/>
        </w:rPr>
        <w:t xml:space="preserve">Man is intelligent, instinctively and consciously intelligent; nature is not. Man is fortified with memory; nature does not possess it. Man is the discoverer of the mysteries of nature; nature is not conscious of those mysteries herself. It is evident, therefore, that man is dual in aspect: as an animal he is subject to nature, but in his spiritual or conscious being he transcends the world of material existence. His spiritual powers, being nobler and higher, possess virtues of which nature intrinsically has no evidence; therefore, they triumph over natural conditions. These ideal virtues or powers in man surpass or surround nature, comprehend natural laws and phenomena, penetrate the mysteries of the unknown and invisible and bring them forth into the realm of the known and visible. All the existing arts and sciences were once hidden secrets of nature. By his command and control of nature man took them out of the plane of the invisible and revealed them in the plane of visibility, whereas according to the exigencies of nature these secrets should have remained latent and concealed. According to the exigencies of nature electricity should be a hidden, mysterious power; but the penetrating intellect of man has discovered it, taken it out of the realm of mystery and made it an obedient human servant. In his physical body and its functions man is a captive of nature; for instance, he cannot continue his existence without sleep, an exigency of nature; he must partake of food and drink, which nature demands and requires. But in his spiritual being and intelligence man dominates and controls nature, the ruler of his physical being. Notwithstanding this, contrary opinions and materialistic views are set forth which would relegate man completely to physical subservience to nature’s laws. This is equivalent to saying that the comparative degree exceeds the superlative, that the imperfect includes the perfect, that the pupil surpasses the teacher — all of which is illogical and impossible. When it is clearly manifest and evident that the intelligence of man, his constructive faculty, his power of penetration and discovery transcend nature, how can we say he is nature’s thrall and captive? This would indicate that man is deprived of the bounties of God, that he is retrograding toward the station of the animal, that his keen superintelligence is without function and that he estimates himself as an animal, without distinction between his own and the animal’s kingdom. </w:t>
      </w:r>
    </w:p>
    <w:p>
      <w:pPr>
        <w:pStyle w:val="Normal"/>
        <w:bidi w:val="false"/>
      </w:pPr>
      <w:r>
        <w:rPr>
          <w:rtl w:val="false"/>
        </w:rPr>
        <w:t xml:space="preserve">I was once conversing with a famous philosopher of the materialistic school in Alexandria. He was strongly opinionated upon the point that man and the other kingdoms of existence are[pg 82]  under the control of nature and that, after all, man is only a social animal, often very much of an animal. When he was discomfited in argument, he said impetuously, “I see no difference between myself and the donkey, and I am not willing to admit distinctions which I cannot perceive.” ‘Abdu’l-Bahá replied, “No, I consider you quite different and distinct; I call you a man and the donkey but an animal. I perceive that you are highly intelligent, whereas the donkey is not. I know that you are well versed in philosophy, and I also know that the donkey is entirely deficient in it; therefore, I am not willing to accept your statement.” </w:t>
      </w:r>
    </w:p>
    <w:p>
      <w:pPr>
        <w:pStyle w:val="Normal"/>
        <w:bidi w:val="false"/>
      </w:pPr>
      <w:r>
        <w:rPr>
          <w:rtl w:val="false"/>
        </w:rPr>
        <w:t xml:space="preserve">Consider the lady beside me who is writing in this little book. It seems a very trifling, ordinary matter; but upon intelligent reflection you will conclude that what has been written presupposses and proves the existence of a writer. These words have not written themselves, and these letters have not come together of their own volition. It is evident there must be a writer. </w:t>
      </w:r>
    </w:p>
    <w:p>
      <w:pPr>
        <w:pStyle w:val="Normal"/>
        <w:bidi w:val="false"/>
      </w:pPr>
      <w:r>
        <w:rPr>
          <w:rtl w:val="false"/>
        </w:rPr>
        <w:t xml:space="preserve">And now consider this infinite universe. Is it possible that it could have been created without a Creator? Or that the Creator and cause of this infinite congeries of worlds should be without intelligence? Is the idea tenable that the Creator has no comprehension of what is manifested in creation? Man, the creature, has volition and certain virtues. Is it possible that his Creator is deprived of these? A child could not accept this belief and statement. It is perfectly evident that man did not create himself and that he cannot do so. How could man of his own weakness create such a mighty being? Therefore, the Creator of man must be more perfect and powerful than man. If the creative cause of man be simply on the same level with man, then man himself should be able to create, whereas we know very well that we cannot create even our own likeness. Therefore, the Creator of man must be endowed with superlative intelligence and power in all points that creation involves and implies. We are weak; He is mighty, because, were He not mighty, He could not have created us. We are ignorant; He is wise. We are poor; He is rich. Otherwise, He would have been incapable of our creation. </w:t>
      </w:r>
    </w:p>
    <w:p>
      <w:pPr>
        <w:pStyle w:val="Normal"/>
        <w:bidi w:val="false"/>
      </w:pPr>
      <w:r>
        <w:rPr>
          <w:rtl w:val="false"/>
        </w:rPr>
        <w:t xml:space="preserve">Among the proofs of the existence of a divine power is this: that things are often known by their opposites. Were it not for darkness, light could not be sensed. Were it not for death, life could not be known. If ignorance did not exist, knowledge would not be a reality. It is necessary that each should exist in order that the other should have reality. Night and day must be in order that each may be distinguished. Night itself is an indication and evidence of day which follows, and day itself indicates the coming night. Unless[pg 83]  night were a reality, there could not be day. Were it not for death, there could be no life. Things are known by their opposites. </w:t>
      </w:r>
    </w:p>
    <w:p>
      <w:pPr>
        <w:pStyle w:val="Normal"/>
        <w:bidi w:val="false"/>
      </w:pPr>
      <w:r>
        <w:rPr>
          <w:rtl w:val="false"/>
        </w:rPr>
        <w:t xml:space="preserve">Therefore, our weakness is an evidence that there is might; our ignorance proves the reality of knowledge; our need is an indication of supply and wealth. Were it not for wealth, this need would not exist; were it not for knowledge, ignorance would be unknown; were it not for power, there would be no impotence. In other words, demand and supply is the law, and undoubtedly all virtues have a center and source. That source is God, from Whom all these bounties emanate.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bpo1onbapocwx4pyl6o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f1qxpyhxtwyzych10t9t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pd8ip-gdziigrkyzwwf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4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4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xkknhxeyqr7sevcduhwl" Type="http://schemas.openxmlformats.org/officeDocument/2006/relationships/hyperlink" Target="#ek" TargetMode="External"/><Relationship Id="rIdxtwizdnd_60yw0re3vov3" Type="http://schemas.openxmlformats.org/officeDocument/2006/relationships/hyperlink" Target="#el" TargetMode="External"/><Relationship Id="rIdfx259i_wo8mx4pxxegwhu" Type="http://schemas.openxmlformats.org/officeDocument/2006/relationships/hyperlink" Target="#em" TargetMode="External"/><Relationship Id="rIdu6_3fosly6m3cqprhln1k" Type="http://schemas.openxmlformats.org/officeDocument/2006/relationships/hyperlink" Target="#en" TargetMode="External"/><Relationship Id="rIdt6v6vgrmjp6daforlqkj6" Type="http://schemas.openxmlformats.org/officeDocument/2006/relationships/hyperlink" Target="#eo" TargetMode="External"/><Relationship Id="rId9" Type="http://schemas.openxmlformats.org/officeDocument/2006/relationships/image" Target="media/obq1ckjvym-x-nlki9ppb.png"/><Relationship Id="rId10" Type="http://schemas.openxmlformats.org/officeDocument/2006/relationships/image" Target="media/6r9y7rt8fsceqecwq4gw_.png"/></Relationships>
</file>

<file path=word/_rels/footer1.xml.rels><?xml version="1.0" encoding="UTF-8"?><Relationships xmlns="http://schemas.openxmlformats.org/package/2006/relationships"><Relationship Id="rId0" Type="http://schemas.openxmlformats.org/officeDocument/2006/relationships/image" Target="media/9zxcsvgwyxqxw0krcoyry.png"/><Relationship Id="rId1" Type="http://schemas.openxmlformats.org/officeDocument/2006/relationships/image" Target="media/tjvda8fhpwqutmtwvvgkf.png"/></Relationships>
</file>

<file path=word/_rels/footer2.xml.rels><?xml version="1.0" encoding="UTF-8"?><Relationships xmlns="http://schemas.openxmlformats.org/package/2006/relationships"><Relationship Id="rId9bpo1onbapocwx4pyl6ow" Type="http://schemas.openxmlformats.org/officeDocument/2006/relationships/hyperlink" Target="https://oceanoflights.org/the-promulgatio-of-universal-peaceabdul-abdul-baha-035-en" TargetMode="External"/><Relationship Id="rIdf1qxpyhxtwyzych10t9td" Type="http://schemas.openxmlformats.org/officeDocument/2006/relationships/hyperlink" Target="https://oceanoflights.org/file/selection-from-talks-of-abdul-baha-038.m4a" TargetMode="External"/><Relationship Id="rIdgpd8ip-gdziigrkyzwwfh" Type="http://schemas.openxmlformats.org/officeDocument/2006/relationships/hyperlink" Target="https://oceanoflights.org" TargetMode="External"/><Relationship Id="rId0" Type="http://schemas.openxmlformats.org/officeDocument/2006/relationships/image" Target="media/4cssy4xdgrftl839rtudo.png"/><Relationship Id="rId1" Type="http://schemas.openxmlformats.org/officeDocument/2006/relationships/image" Target="media/k88nqbj0uxvqwyd_j1v6k.png"/><Relationship Id="rId2" Type="http://schemas.openxmlformats.org/officeDocument/2006/relationships/image" Target="media/1jkbxjjvnprg3n2jgh0uj.png"/><Relationship Id="rId3" Type="http://schemas.openxmlformats.org/officeDocument/2006/relationships/image" Target="media/u6nozh3cyrulvvyln0on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5_w4ak2up23vypnehdoh.png"/><Relationship Id="rId1" Type="http://schemas.openxmlformats.org/officeDocument/2006/relationships/image" Target="media/lkhghpvlx8waq3x3xn5lc.png"/></Relationships>
</file>

<file path=word/_rels/header2.xml.rels><?xml version="1.0" encoding="UTF-8"?><Relationships xmlns="http://schemas.openxmlformats.org/package/2006/relationships"><Relationship Id="rId0" Type="http://schemas.openxmlformats.org/officeDocument/2006/relationships/image" Target="media/inc2ij_r2sbvlmv5d2gvc.png"/><Relationship Id="rId1" Type="http://schemas.openxmlformats.org/officeDocument/2006/relationships/image" Target="media/zmoemwwgm43qhr6z1e_x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Hotel Plaza</dc:title>
  <dc:creator>Ocean of Lights</dc:creator>
  <cp:lastModifiedBy>Ocean of Lights</cp:lastModifiedBy>
  <cp:revision>1</cp:revision>
  <dcterms:created xsi:type="dcterms:W3CDTF">2024-10-30T00:11:03.879Z</dcterms:created>
  <dcterms:modified xsi:type="dcterms:W3CDTF">2024-10-30T00:11:03.879Z</dcterms:modified>
</cp:coreProperties>
</file>

<file path=docProps/custom.xml><?xml version="1.0" encoding="utf-8"?>
<Properties xmlns="http://schemas.openxmlformats.org/officeDocument/2006/custom-properties" xmlns:vt="http://schemas.openxmlformats.org/officeDocument/2006/docPropsVTypes"/>
</file>